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050"/>
        <w:gridCol w:w="3240"/>
      </w:tblGrid>
      <w:tr w:rsidR="00B360E2" w:rsidTr="002F6FE8">
        <w:trPr>
          <w:gridAfter w:val="1"/>
          <w:wAfter w:w="3240" w:type="dxa"/>
        </w:trPr>
        <w:tc>
          <w:tcPr>
            <w:tcW w:w="2070" w:type="dxa"/>
          </w:tcPr>
          <w:p w:rsidR="00B360E2" w:rsidRPr="002F6FE8" w:rsidRDefault="00B360E2" w:rsidP="00B360E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F6FE8">
              <w:rPr>
                <w:rFonts w:ascii="Arial" w:hAnsi="Arial" w:cs="Arial"/>
                <w:b/>
                <w:sz w:val="20"/>
                <w:szCs w:val="20"/>
              </w:rPr>
              <w:t>Borrower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360E2" w:rsidRPr="00B360E2" w:rsidRDefault="00B360E2" w:rsidP="00B54C07">
            <w:pPr>
              <w:spacing w:before="8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360E2" w:rsidTr="002F6FE8">
        <w:tc>
          <w:tcPr>
            <w:tcW w:w="2070" w:type="dxa"/>
          </w:tcPr>
          <w:p w:rsidR="00B360E2" w:rsidRPr="002F6FE8" w:rsidRDefault="00B360E2" w:rsidP="00B360E2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2F6FE8">
              <w:rPr>
                <w:rFonts w:ascii="Arial" w:hAnsi="Arial" w:cs="Arial"/>
                <w:b/>
                <w:sz w:val="20"/>
                <w:szCs w:val="20"/>
              </w:rPr>
              <w:t>Property Address: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B360E2" w:rsidRPr="00B360E2" w:rsidRDefault="00B360E2" w:rsidP="00B54C07">
            <w:pPr>
              <w:spacing w:before="20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B360E2" w:rsidTr="002F6FE8">
        <w:trPr>
          <w:gridAfter w:val="1"/>
          <w:wAfter w:w="3240" w:type="dxa"/>
        </w:trPr>
        <w:tc>
          <w:tcPr>
            <w:tcW w:w="2070" w:type="dxa"/>
          </w:tcPr>
          <w:p w:rsidR="00B360E2" w:rsidRPr="002F6FE8" w:rsidRDefault="00B360E2" w:rsidP="00B360E2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2F6FE8">
              <w:rPr>
                <w:rFonts w:ascii="Arial" w:hAnsi="Arial" w:cs="Arial"/>
                <w:b/>
                <w:sz w:val="20"/>
                <w:szCs w:val="20"/>
              </w:rPr>
              <w:t>Consultant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360E2" w:rsidRPr="00B360E2" w:rsidRDefault="00B360E2" w:rsidP="00B54C07">
            <w:pPr>
              <w:spacing w:before="20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360E2" w:rsidTr="002F6FE8">
        <w:trPr>
          <w:gridAfter w:val="1"/>
          <w:wAfter w:w="3240" w:type="dxa"/>
        </w:trPr>
        <w:tc>
          <w:tcPr>
            <w:tcW w:w="2070" w:type="dxa"/>
          </w:tcPr>
          <w:p w:rsidR="00B360E2" w:rsidRPr="002F6FE8" w:rsidRDefault="00B360E2" w:rsidP="00B360E2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2F6FE8">
              <w:rPr>
                <w:rFonts w:ascii="Arial" w:hAnsi="Arial" w:cs="Arial"/>
                <w:b/>
                <w:sz w:val="20"/>
                <w:szCs w:val="20"/>
              </w:rPr>
              <w:t>Consultant ID: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360E2" w:rsidRPr="00B360E2" w:rsidRDefault="00B360E2" w:rsidP="00B54C07">
            <w:pPr>
              <w:spacing w:before="20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54C07" w:rsidRDefault="00B54C07"/>
    <w:p w:rsidR="002F6FE8" w:rsidRDefault="002F6FE8" w:rsidP="002F6FE8">
      <w:pPr>
        <w:ind w:right="720"/>
        <w:rPr>
          <w:rFonts w:ascii="Arial" w:hAnsi="Arial" w:cs="Arial"/>
          <w:spacing w:val="-7"/>
        </w:rPr>
      </w:pPr>
    </w:p>
    <w:p w:rsidR="002F6FE8" w:rsidRDefault="00C3425E" w:rsidP="002F6FE8">
      <w:pPr>
        <w:tabs>
          <w:tab w:val="left" w:pos="9000"/>
          <w:tab w:val="left" w:pos="9360"/>
        </w:tabs>
        <w:ind w:right="9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>As your</w:t>
      </w:r>
      <w:r w:rsidR="00B54C07" w:rsidRPr="002F6FE8">
        <w:rPr>
          <w:rFonts w:ascii="Arial" w:hAnsi="Arial" w:cs="Arial"/>
          <w:spacing w:val="-7"/>
        </w:rPr>
        <w:t xml:space="preserve"> HUD-approved </w:t>
      </w:r>
      <w:r w:rsidRPr="002F6FE8">
        <w:rPr>
          <w:rFonts w:ascii="Arial" w:hAnsi="Arial" w:cs="Arial"/>
          <w:spacing w:val="-7"/>
        </w:rPr>
        <w:t>Consultant</w:t>
      </w:r>
      <w:r>
        <w:rPr>
          <w:rFonts w:ascii="Arial" w:hAnsi="Arial" w:cs="Arial"/>
          <w:spacing w:val="-7"/>
        </w:rPr>
        <w:t xml:space="preserve"> my</w:t>
      </w:r>
      <w:r w:rsidR="00B54C07" w:rsidRPr="002F6FE8">
        <w:rPr>
          <w:rFonts w:ascii="Arial" w:hAnsi="Arial" w:cs="Arial"/>
          <w:spacing w:val="-7"/>
        </w:rPr>
        <w:t xml:space="preserve"> role is to inspect the property and prepare </w:t>
      </w:r>
      <w:r>
        <w:rPr>
          <w:rFonts w:ascii="Arial" w:hAnsi="Arial" w:cs="Arial"/>
          <w:spacing w:val="-7"/>
        </w:rPr>
        <w:t>a W</w:t>
      </w:r>
      <w:r w:rsidR="002F6FE8" w:rsidRPr="002F6FE8">
        <w:rPr>
          <w:rFonts w:ascii="Arial" w:hAnsi="Arial" w:cs="Arial"/>
          <w:spacing w:val="-7"/>
        </w:rPr>
        <w:t>ork</w:t>
      </w:r>
      <w:r>
        <w:rPr>
          <w:rFonts w:ascii="Arial" w:hAnsi="Arial" w:cs="Arial"/>
          <w:spacing w:val="-7"/>
        </w:rPr>
        <w:t xml:space="preserve"> Write-U</w:t>
      </w:r>
      <w:r w:rsidR="00B54C07" w:rsidRPr="002F6FE8">
        <w:rPr>
          <w:rFonts w:ascii="Arial" w:hAnsi="Arial" w:cs="Arial"/>
          <w:spacing w:val="-7"/>
        </w:rPr>
        <w:t>p that specifies the type of repair</w:t>
      </w:r>
      <w:r w:rsidR="00D44584">
        <w:rPr>
          <w:rFonts w:ascii="Arial" w:hAnsi="Arial" w:cs="Arial"/>
          <w:spacing w:val="-7"/>
        </w:rPr>
        <w:t>s/upgrades/replacements</w:t>
      </w:r>
      <w:r w:rsidR="00B54C07" w:rsidRPr="002F6FE8">
        <w:rPr>
          <w:rFonts w:ascii="Arial" w:hAnsi="Arial" w:cs="Arial"/>
          <w:spacing w:val="-7"/>
        </w:rPr>
        <w:t xml:space="preserve"> </w:t>
      </w:r>
      <w:r w:rsidR="00701209">
        <w:rPr>
          <w:rFonts w:ascii="Arial" w:hAnsi="Arial" w:cs="Arial"/>
          <w:spacing w:val="-7"/>
        </w:rPr>
        <w:t xml:space="preserve">required/requested </w:t>
      </w:r>
      <w:r w:rsidR="00B54C07" w:rsidRPr="002F6FE8">
        <w:rPr>
          <w:rFonts w:ascii="Arial" w:hAnsi="Arial" w:cs="Arial"/>
          <w:spacing w:val="-7"/>
        </w:rPr>
        <w:t xml:space="preserve">and the cost of each work item to be </w:t>
      </w:r>
      <w:r>
        <w:rPr>
          <w:rFonts w:ascii="Arial" w:hAnsi="Arial" w:cs="Arial"/>
          <w:spacing w:val="-7"/>
        </w:rPr>
        <w:t>performed as part of your</w:t>
      </w:r>
      <w:r w:rsidR="00B54C07" w:rsidRPr="002F6FE8">
        <w:rPr>
          <w:rFonts w:ascii="Arial" w:hAnsi="Arial" w:cs="Arial"/>
          <w:spacing w:val="-7"/>
        </w:rPr>
        <w:t xml:space="preserve"> FHA 203(k) loan. </w:t>
      </w:r>
    </w:p>
    <w:p w:rsidR="00B54C07" w:rsidRPr="002F6FE8" w:rsidRDefault="00B54C07" w:rsidP="00077C15">
      <w:pPr>
        <w:tabs>
          <w:tab w:val="left" w:pos="9360"/>
        </w:tabs>
        <w:ind w:right="720"/>
        <w:jc w:val="center"/>
        <w:rPr>
          <w:rFonts w:ascii="Arial" w:hAnsi="Arial" w:cs="Arial"/>
          <w:spacing w:val="-7"/>
        </w:rPr>
      </w:pPr>
      <w:r w:rsidRPr="002F6FE8">
        <w:rPr>
          <w:rFonts w:ascii="Arial" w:hAnsi="Arial" w:cs="Arial"/>
          <w:b/>
          <w:spacing w:val="-7"/>
        </w:rPr>
        <w:t xml:space="preserve">In my role as a Consultant on this project, I am </w:t>
      </w:r>
      <w:r w:rsidRPr="002F6FE8">
        <w:rPr>
          <w:rFonts w:ascii="Arial" w:hAnsi="Arial" w:cs="Arial"/>
          <w:b/>
          <w:spacing w:val="-7"/>
          <w:u w:val="single"/>
        </w:rPr>
        <w:t>not</w:t>
      </w:r>
      <w:r w:rsidRPr="002F6FE8">
        <w:rPr>
          <w:rFonts w:ascii="Arial" w:hAnsi="Arial" w:cs="Arial"/>
          <w:b/>
          <w:spacing w:val="-7"/>
        </w:rPr>
        <w:t xml:space="preserve"> acting as a Home Inspector.</w:t>
      </w:r>
    </w:p>
    <w:p w:rsidR="002F6FE8" w:rsidRDefault="00C3425E" w:rsidP="002F6FE8">
      <w:pPr>
        <w:tabs>
          <w:tab w:val="left" w:pos="9360"/>
        </w:tabs>
        <w:spacing w:before="18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FHA does not perform home inspections.  Home i</w:t>
      </w:r>
      <w:r w:rsidR="00B54C07" w:rsidRPr="002F6FE8">
        <w:rPr>
          <w:rFonts w:ascii="Arial" w:hAnsi="Arial" w:cs="Arial"/>
          <w:spacing w:val="-5"/>
        </w:rPr>
        <w:t xml:space="preserve">nspections </w:t>
      </w:r>
      <w:r>
        <w:rPr>
          <w:rFonts w:ascii="Arial" w:hAnsi="Arial" w:cs="Arial"/>
          <w:spacing w:val="-5"/>
        </w:rPr>
        <w:t xml:space="preserve">provide </w:t>
      </w:r>
      <w:r w:rsidRPr="002F6FE8">
        <w:rPr>
          <w:rFonts w:ascii="Arial" w:hAnsi="Arial" w:cs="Arial"/>
          <w:spacing w:val="-5"/>
        </w:rPr>
        <w:t>the</w:t>
      </w:r>
      <w:r w:rsidR="00B54C07" w:rsidRPr="002F6FE8">
        <w:rPr>
          <w:rFonts w:ascii="Arial" w:hAnsi="Arial" w:cs="Arial"/>
          <w:spacing w:val="-5"/>
        </w:rPr>
        <w:t xml:space="preserve"> buyer more detailed information about the overall condition of the home prior to purchase.  This can include evaluating the physical c</w:t>
      </w:r>
      <w:r>
        <w:rPr>
          <w:rFonts w:ascii="Arial" w:hAnsi="Arial" w:cs="Arial"/>
          <w:spacing w:val="-5"/>
        </w:rPr>
        <w:t>ondition</w:t>
      </w:r>
      <w:r w:rsidR="00701209">
        <w:rPr>
          <w:rFonts w:ascii="Arial" w:hAnsi="Arial" w:cs="Arial"/>
          <w:spacing w:val="-5"/>
        </w:rPr>
        <w:t xml:space="preserve">, </w:t>
      </w:r>
      <w:r>
        <w:rPr>
          <w:rFonts w:ascii="Arial" w:hAnsi="Arial" w:cs="Arial"/>
          <w:spacing w:val="-5"/>
        </w:rPr>
        <w:t xml:space="preserve">mechanical systems and </w:t>
      </w:r>
      <w:r w:rsidRPr="002F6FE8">
        <w:rPr>
          <w:rFonts w:ascii="Arial" w:hAnsi="Arial" w:cs="Arial"/>
          <w:spacing w:val="-5"/>
        </w:rPr>
        <w:t>identifying</w:t>
      </w:r>
      <w:r w:rsidR="00B54C07" w:rsidRPr="002F6FE8">
        <w:rPr>
          <w:rFonts w:ascii="Arial" w:hAnsi="Arial" w:cs="Arial"/>
          <w:spacing w:val="-5"/>
        </w:rPr>
        <w:t xml:space="preserve"> items that need to be repaired or replaced, etc.  </w:t>
      </w:r>
    </w:p>
    <w:p w:rsidR="00B54C07" w:rsidRPr="002F6FE8" w:rsidRDefault="00C3425E" w:rsidP="002F6FE8">
      <w:pPr>
        <w:tabs>
          <w:tab w:val="left" w:pos="9360"/>
        </w:tabs>
        <w:spacing w:before="180"/>
        <w:rPr>
          <w:rFonts w:ascii="Arial" w:hAnsi="Arial" w:cs="Arial"/>
          <w:spacing w:val="-3"/>
        </w:rPr>
      </w:pPr>
      <w:r>
        <w:rPr>
          <w:rFonts w:ascii="Arial" w:hAnsi="Arial" w:cs="Arial"/>
          <w:spacing w:val="-5"/>
        </w:rPr>
        <w:t>For details on the importance of a home i</w:t>
      </w:r>
      <w:r w:rsidR="00B54C07" w:rsidRPr="002F6FE8">
        <w:rPr>
          <w:rFonts w:ascii="Arial" w:hAnsi="Arial" w:cs="Arial"/>
          <w:spacing w:val="-5"/>
        </w:rPr>
        <w:t xml:space="preserve">nspection, please refer to </w:t>
      </w:r>
      <w:r w:rsidR="002F6FE8">
        <w:rPr>
          <w:rFonts w:ascii="Arial" w:hAnsi="Arial" w:cs="Arial"/>
          <w:spacing w:val="-5"/>
        </w:rPr>
        <w:t xml:space="preserve">HUD </w:t>
      </w:r>
      <w:r w:rsidR="00B54C07" w:rsidRPr="002F6FE8">
        <w:rPr>
          <w:rFonts w:ascii="Arial" w:hAnsi="Arial" w:cs="Arial"/>
          <w:spacing w:val="-5"/>
        </w:rPr>
        <w:t>form</w:t>
      </w:r>
      <w:r>
        <w:rPr>
          <w:rFonts w:ascii="Arial" w:hAnsi="Arial" w:cs="Arial"/>
          <w:spacing w:val="-5"/>
        </w:rPr>
        <w:t xml:space="preserve"> </w:t>
      </w:r>
      <w:hyperlink r:id="rId7" w:history="1">
        <w:r w:rsidRPr="00C3425E">
          <w:rPr>
            <w:rStyle w:val="Hyperlink"/>
            <w:rFonts w:ascii="Arial" w:hAnsi="Arial" w:cs="Arial"/>
            <w:spacing w:val="-5"/>
          </w:rPr>
          <w:t>92564-CN</w:t>
        </w:r>
      </w:hyperlink>
      <w:r w:rsidR="002F6FE8">
        <w:rPr>
          <w:rFonts w:ascii="Arial" w:hAnsi="Arial" w:cs="Arial"/>
          <w:spacing w:val="-5"/>
        </w:rPr>
        <w:t xml:space="preserve">, </w:t>
      </w:r>
      <w:r w:rsidR="002F6FE8" w:rsidRPr="002F6FE8">
        <w:rPr>
          <w:rFonts w:ascii="Arial" w:hAnsi="Arial" w:cs="Arial"/>
          <w:b/>
          <w:i/>
          <w:spacing w:val="-5"/>
        </w:rPr>
        <w:t>For Your Pr</w:t>
      </w:r>
      <w:r w:rsidR="002F6FE8">
        <w:rPr>
          <w:rFonts w:ascii="Arial" w:hAnsi="Arial" w:cs="Arial"/>
          <w:b/>
          <w:i/>
          <w:spacing w:val="-5"/>
        </w:rPr>
        <w:t>otection: Get a Home Inspection</w:t>
      </w:r>
      <w:r w:rsidR="002F6FE8">
        <w:rPr>
          <w:rFonts w:ascii="Arial" w:hAnsi="Arial" w:cs="Arial"/>
          <w:spacing w:val="-5"/>
        </w:rPr>
        <w:t>.</w:t>
      </w:r>
      <w:r>
        <w:rPr>
          <w:rFonts w:ascii="Arial" w:hAnsi="Arial" w:cs="Arial"/>
          <w:spacing w:val="-5"/>
        </w:rPr>
        <w:t xml:space="preserve">  While home i</w:t>
      </w:r>
      <w:r w:rsidR="00B54C07" w:rsidRPr="002F6FE8">
        <w:rPr>
          <w:rFonts w:ascii="Arial" w:hAnsi="Arial" w:cs="Arial"/>
          <w:spacing w:val="-5"/>
        </w:rPr>
        <w:t xml:space="preserve">nspections are recommended, FHA does </w:t>
      </w:r>
      <w:r w:rsidR="00B54C07" w:rsidRPr="00C3425E">
        <w:rPr>
          <w:rFonts w:ascii="Arial" w:hAnsi="Arial" w:cs="Arial"/>
          <w:b/>
          <w:spacing w:val="-5"/>
        </w:rPr>
        <w:t>not</w:t>
      </w:r>
      <w:r w:rsidR="00B54C07" w:rsidRPr="002F6FE8">
        <w:rPr>
          <w:rFonts w:ascii="Arial" w:hAnsi="Arial" w:cs="Arial"/>
          <w:spacing w:val="-5"/>
        </w:rPr>
        <w:t xml:space="preserve"> </w:t>
      </w:r>
      <w:r w:rsidR="00B54C07" w:rsidRPr="00077C15">
        <w:rPr>
          <w:rFonts w:ascii="Arial" w:hAnsi="Arial" w:cs="Arial"/>
          <w:b/>
          <w:spacing w:val="-5"/>
        </w:rPr>
        <w:t>require them</w:t>
      </w:r>
      <w:r w:rsidR="00B54C07" w:rsidRPr="002F6FE8">
        <w:rPr>
          <w:rFonts w:ascii="Arial" w:hAnsi="Arial" w:cs="Arial"/>
          <w:spacing w:val="-5"/>
        </w:rPr>
        <w:t>.</w:t>
      </w:r>
    </w:p>
    <w:p w:rsidR="00477C6C" w:rsidRDefault="00477C6C" w:rsidP="00B54C07">
      <w:pPr>
        <w:ind w:left="-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70"/>
        <w:gridCol w:w="2250"/>
      </w:tblGrid>
      <w:tr w:rsidR="00701209" w:rsidTr="00701209">
        <w:tc>
          <w:tcPr>
            <w:tcW w:w="5688" w:type="dxa"/>
            <w:tcBorders>
              <w:bottom w:val="single" w:sz="4" w:space="0" w:color="auto"/>
            </w:tcBorders>
          </w:tcPr>
          <w:p w:rsidR="00701209" w:rsidRDefault="00701209" w:rsidP="00701209"/>
        </w:tc>
        <w:tc>
          <w:tcPr>
            <w:tcW w:w="270" w:type="dxa"/>
          </w:tcPr>
          <w:p w:rsidR="00701209" w:rsidRDefault="00701209" w:rsidP="00701209"/>
        </w:tc>
        <w:tc>
          <w:tcPr>
            <w:tcW w:w="2250" w:type="dxa"/>
            <w:tcBorders>
              <w:bottom w:val="single" w:sz="4" w:space="0" w:color="auto"/>
            </w:tcBorders>
          </w:tcPr>
          <w:p w:rsidR="00701209" w:rsidRDefault="00701209" w:rsidP="00701209"/>
        </w:tc>
      </w:tr>
      <w:tr w:rsidR="00701209" w:rsidTr="00701209">
        <w:tc>
          <w:tcPr>
            <w:tcW w:w="5688" w:type="dxa"/>
            <w:tcBorders>
              <w:top w:val="single" w:sz="4" w:space="0" w:color="auto"/>
            </w:tcBorders>
          </w:tcPr>
          <w:p w:rsidR="00701209" w:rsidRPr="00701209" w:rsidRDefault="00701209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01209">
              <w:rPr>
                <w:rFonts w:ascii="Arial" w:hAnsi="Arial" w:cs="Arial"/>
                <w:sz w:val="20"/>
                <w:szCs w:val="20"/>
              </w:rPr>
              <w:t>Consultant Signature</w:t>
            </w:r>
          </w:p>
        </w:tc>
        <w:tc>
          <w:tcPr>
            <w:tcW w:w="270" w:type="dxa"/>
          </w:tcPr>
          <w:p w:rsidR="00701209" w:rsidRPr="00701209" w:rsidRDefault="00701209" w:rsidP="0070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01209" w:rsidRPr="00701209" w:rsidRDefault="00701209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0120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701209" w:rsidRDefault="00701209" w:rsidP="00701209"/>
    <w:p w:rsidR="00CC0D36" w:rsidRDefault="00CC0D36" w:rsidP="00701209">
      <w:pPr>
        <w:rPr>
          <w:rFonts w:ascii="Arial" w:hAnsi="Arial" w:cs="Arial"/>
          <w:sz w:val="20"/>
          <w:szCs w:val="20"/>
        </w:rPr>
      </w:pPr>
    </w:p>
    <w:p w:rsidR="004D4CE1" w:rsidRDefault="00CC0D36" w:rsidP="00701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below, </w:t>
      </w:r>
      <w:r w:rsidR="00701209" w:rsidRPr="00701209">
        <w:rPr>
          <w:rFonts w:ascii="Arial" w:hAnsi="Arial" w:cs="Arial"/>
          <w:sz w:val="20"/>
          <w:szCs w:val="20"/>
        </w:rPr>
        <w:t xml:space="preserve">I/we acknowledge </w:t>
      </w:r>
      <w:r>
        <w:rPr>
          <w:rFonts w:ascii="Arial" w:hAnsi="Arial" w:cs="Arial"/>
          <w:sz w:val="20"/>
          <w:szCs w:val="20"/>
        </w:rPr>
        <w:t>I/</w:t>
      </w:r>
      <w:r w:rsidR="00701209" w:rsidRPr="00701209">
        <w:rPr>
          <w:rFonts w:ascii="Arial" w:hAnsi="Arial" w:cs="Arial"/>
          <w:sz w:val="20"/>
          <w:szCs w:val="20"/>
        </w:rPr>
        <w:t>we received a copy of this FHA 203(k)</w:t>
      </w:r>
      <w:r w:rsidR="00077C15">
        <w:rPr>
          <w:rFonts w:ascii="Arial" w:hAnsi="Arial" w:cs="Arial"/>
          <w:sz w:val="20"/>
          <w:szCs w:val="20"/>
        </w:rPr>
        <w:t xml:space="preserve"> Consultant is n</w:t>
      </w:r>
      <w:r w:rsidR="00CC0834">
        <w:rPr>
          <w:rFonts w:ascii="Arial" w:hAnsi="Arial" w:cs="Arial"/>
          <w:sz w:val="20"/>
          <w:szCs w:val="20"/>
        </w:rPr>
        <w:t>ot a Home Inspector Disclosure a</w:t>
      </w:r>
      <w:r w:rsidR="002E0126">
        <w:rPr>
          <w:rFonts w:ascii="Arial" w:hAnsi="Arial" w:cs="Arial"/>
          <w:sz w:val="20"/>
          <w:szCs w:val="20"/>
        </w:rPr>
        <w:t>nd that I/we have read and understand our Consultant’s role in our 203(k) loan transaction.</w:t>
      </w:r>
    </w:p>
    <w:p w:rsidR="00CC0D36" w:rsidRDefault="00CC0D36" w:rsidP="007012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70"/>
        <w:gridCol w:w="2250"/>
      </w:tblGrid>
      <w:tr w:rsidR="004D4CE1" w:rsidTr="00CC0D36">
        <w:tc>
          <w:tcPr>
            <w:tcW w:w="5688" w:type="dxa"/>
            <w:tcBorders>
              <w:bottom w:val="single" w:sz="4" w:space="0" w:color="auto"/>
            </w:tcBorders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E1" w:rsidTr="00CC0D36">
        <w:tc>
          <w:tcPr>
            <w:tcW w:w="5688" w:type="dxa"/>
            <w:tcBorders>
              <w:top w:val="single" w:sz="4" w:space="0" w:color="auto"/>
            </w:tcBorders>
          </w:tcPr>
          <w:p w:rsidR="004D4CE1" w:rsidRDefault="00CC0D36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Borrower</w:t>
            </w:r>
          </w:p>
        </w:tc>
        <w:tc>
          <w:tcPr>
            <w:tcW w:w="270" w:type="dxa"/>
          </w:tcPr>
          <w:p w:rsidR="004D4CE1" w:rsidRDefault="004D4CE1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D4CE1" w:rsidRDefault="00CC0D36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D4CE1" w:rsidTr="00CC0D36">
        <w:tc>
          <w:tcPr>
            <w:tcW w:w="5688" w:type="dxa"/>
          </w:tcPr>
          <w:p w:rsidR="004D4CE1" w:rsidRDefault="004D4CE1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CE1" w:rsidRDefault="004D4CE1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D4CE1" w:rsidRDefault="004D4CE1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E1" w:rsidTr="00CC0D36">
        <w:tc>
          <w:tcPr>
            <w:tcW w:w="5688" w:type="dxa"/>
            <w:tcBorders>
              <w:bottom w:val="single" w:sz="4" w:space="0" w:color="auto"/>
            </w:tcBorders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E1" w:rsidTr="00CC0D36">
        <w:tc>
          <w:tcPr>
            <w:tcW w:w="5688" w:type="dxa"/>
            <w:tcBorders>
              <w:top w:val="single" w:sz="4" w:space="0" w:color="auto"/>
            </w:tcBorders>
          </w:tcPr>
          <w:p w:rsidR="004D4CE1" w:rsidRDefault="00CC0D36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Borrower</w:t>
            </w:r>
          </w:p>
        </w:tc>
        <w:tc>
          <w:tcPr>
            <w:tcW w:w="270" w:type="dxa"/>
          </w:tcPr>
          <w:p w:rsidR="004D4CE1" w:rsidRDefault="004D4CE1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D4CE1" w:rsidRDefault="00CC0D36" w:rsidP="00CC0D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D4CE1" w:rsidTr="00CC0D36">
        <w:tc>
          <w:tcPr>
            <w:tcW w:w="5688" w:type="dxa"/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D4CE1" w:rsidRDefault="004D4CE1" w:rsidP="004D4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209" w:rsidRPr="004D4CE1" w:rsidRDefault="00701209" w:rsidP="004D4CE1">
      <w:pPr>
        <w:rPr>
          <w:rFonts w:ascii="Arial" w:hAnsi="Arial" w:cs="Arial"/>
          <w:sz w:val="20"/>
          <w:szCs w:val="20"/>
        </w:rPr>
      </w:pPr>
    </w:p>
    <w:sectPr w:rsidR="00701209" w:rsidRPr="004D4CE1" w:rsidSect="00E94821">
      <w:headerReference w:type="default" r:id="rId8"/>
      <w:footerReference w:type="default" r:id="rId9"/>
      <w:pgSz w:w="12240" w:h="15840"/>
      <w:pgMar w:top="1440" w:right="1440" w:bottom="810" w:left="1440" w:header="45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C" w:rsidRDefault="00477C6C" w:rsidP="00477C6C">
      <w:pPr>
        <w:spacing w:after="0" w:line="240" w:lineRule="auto"/>
      </w:pPr>
      <w:r>
        <w:separator/>
      </w:r>
    </w:p>
  </w:endnote>
  <w:endnote w:type="continuationSeparator" w:id="0">
    <w:p w:rsidR="00477C6C" w:rsidRDefault="00477C6C" w:rsidP="0047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5" w:rsidRPr="00E94821" w:rsidRDefault="00B32C35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E94821">
      <w:rPr>
        <w:rFonts w:ascii="Arial" w:hAnsi="Arial" w:cs="Arial"/>
        <w:color w:val="7F7F7F" w:themeColor="text1" w:themeTint="80"/>
        <w:sz w:val="16"/>
        <w:szCs w:val="16"/>
      </w:rPr>
      <w:t>3/8/17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C" w:rsidRDefault="00477C6C" w:rsidP="00477C6C">
      <w:pPr>
        <w:spacing w:after="0" w:line="240" w:lineRule="auto"/>
      </w:pPr>
      <w:r>
        <w:separator/>
      </w:r>
    </w:p>
  </w:footnote>
  <w:footnote w:type="continuationSeparator" w:id="0">
    <w:p w:rsidR="00477C6C" w:rsidRDefault="00477C6C" w:rsidP="0047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6C" w:rsidRDefault="00477C6C" w:rsidP="00477C6C">
    <w:pPr>
      <w:pStyle w:val="Header"/>
      <w:ind w:left="-720"/>
    </w:pPr>
    <w:r>
      <w:rPr>
        <w:noProof/>
      </w:rPr>
      <w:drawing>
        <wp:inline distT="0" distB="0" distL="0" distR="0" wp14:anchorId="59DDB25C" wp14:editId="29104ED6">
          <wp:extent cx="918746" cy="58640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Bridge_Divisions_Wholes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893" cy="59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821" w:rsidRPr="00E94821" w:rsidRDefault="00B360E2" w:rsidP="00477C6C">
    <w:pPr>
      <w:pStyle w:val="Header"/>
      <w:ind w:left="-7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</w:t>
    </w:r>
    <w:r w:rsidRPr="00E94821">
      <w:rPr>
        <w:rFonts w:ascii="Arial" w:hAnsi="Arial" w:cs="Arial"/>
        <w:b/>
        <w:sz w:val="28"/>
        <w:szCs w:val="28"/>
      </w:rPr>
      <w:t xml:space="preserve">    </w:t>
    </w:r>
    <w:r w:rsidR="00E94821" w:rsidRPr="00E94821">
      <w:rPr>
        <w:rFonts w:ascii="Arial" w:hAnsi="Arial" w:cs="Arial"/>
        <w:b/>
        <w:sz w:val="28"/>
        <w:szCs w:val="28"/>
      </w:rPr>
      <w:t>FHA 203(k) Standard</w:t>
    </w:r>
  </w:p>
  <w:p w:rsidR="00477C6C" w:rsidRPr="00197509" w:rsidRDefault="00B360E2" w:rsidP="00477C6C">
    <w:pPr>
      <w:pStyle w:val="Header"/>
      <w:ind w:left="-720"/>
      <w:jc w:val="center"/>
      <w:rPr>
        <w:rFonts w:ascii="Arial" w:hAnsi="Arial" w:cs="Arial"/>
        <w:b/>
        <w:sz w:val="28"/>
        <w:szCs w:val="28"/>
      </w:rPr>
    </w:pPr>
    <w:r w:rsidRPr="00E94821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 </w:t>
    </w:r>
    <w:r w:rsidRPr="00E94821">
      <w:rPr>
        <w:rFonts w:ascii="Arial" w:hAnsi="Arial" w:cs="Arial"/>
        <w:b/>
        <w:sz w:val="24"/>
        <w:szCs w:val="24"/>
      </w:rPr>
      <w:t xml:space="preserve">  </w:t>
    </w:r>
    <w:r w:rsidRPr="00197509">
      <w:rPr>
        <w:rFonts w:ascii="Arial" w:hAnsi="Arial" w:cs="Arial"/>
        <w:b/>
        <w:sz w:val="28"/>
        <w:szCs w:val="28"/>
      </w:rPr>
      <w:t xml:space="preserve"> </w:t>
    </w:r>
    <w:r w:rsidR="00CC0834">
      <w:rPr>
        <w:rFonts w:ascii="Arial" w:hAnsi="Arial" w:cs="Arial"/>
        <w:b/>
        <w:sz w:val="28"/>
        <w:szCs w:val="28"/>
      </w:rPr>
      <w:t>Consultant is n</w:t>
    </w:r>
    <w:r w:rsidR="00477C6C" w:rsidRPr="00197509">
      <w:rPr>
        <w:rFonts w:ascii="Arial" w:hAnsi="Arial" w:cs="Arial"/>
        <w:b/>
        <w:sz w:val="28"/>
        <w:szCs w:val="28"/>
      </w:rPr>
      <w:t>ot a Home Inspect</w:t>
    </w:r>
    <w:r w:rsidR="00CC0834">
      <w:rPr>
        <w:rFonts w:ascii="Arial" w:hAnsi="Arial" w:cs="Arial"/>
        <w:b/>
        <w:sz w:val="28"/>
        <w:szCs w:val="28"/>
      </w:rPr>
      <w:t>or</w:t>
    </w:r>
    <w:r w:rsidR="00477C6C" w:rsidRPr="00197509">
      <w:rPr>
        <w:rFonts w:ascii="Arial" w:hAnsi="Arial" w:cs="Arial"/>
        <w:b/>
        <w:sz w:val="28"/>
        <w:szCs w:val="28"/>
      </w:rPr>
      <w:t xml:space="preserve"> Disclosure</w:t>
    </w:r>
  </w:p>
  <w:p w:rsidR="002F6FE8" w:rsidRPr="00477C6C" w:rsidRDefault="002F6FE8" w:rsidP="00477C6C">
    <w:pPr>
      <w:pStyle w:val="Header"/>
      <w:ind w:left="-720"/>
      <w:jc w:val="center"/>
      <w:rPr>
        <w:rFonts w:ascii="Arial" w:hAnsi="Arial" w:cs="Arial"/>
        <w:b/>
        <w:sz w:val="28"/>
        <w:szCs w:val="28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D324B" wp14:editId="1C6F5D30">
              <wp:simplePos x="0" y="0"/>
              <wp:positionH relativeFrom="column">
                <wp:posOffset>924339</wp:posOffset>
              </wp:positionH>
              <wp:positionV relativeFrom="paragraph">
                <wp:posOffset>106846</wp:posOffset>
              </wp:positionV>
              <wp:extent cx="4194313" cy="0"/>
              <wp:effectExtent l="38100" t="57150" r="53975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4313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BA5DD"/>
                        </a:soli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8pt,8.4pt" to="403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L1DAIAAAUEAAAOAAAAZHJzL2Uyb0RvYy54bWysU02P0zAQvSPxHyzfadIvto2arqDVckFQ&#10;bUGcp46TWDi2NXab7r9n7LTdAjdEDo7Hnrx5781k9XjuNDtJ9Mqako9HOWfSCFsp05T8+7endwvO&#10;fABTgbZGlvxFev64fvtm1btCTmxrdSWREYjxRe9K3obgiizzopUd+JF10tBlbbGDQCE2WYXQE3qn&#10;s0mev896i5VDK6T3dLodLvk64de1FOFrXXsZmC45cQtpxbQe4pqtV1A0CK5V4kID/oFFB8pQ0RvU&#10;FgKwI6q/oDol0Hpbh5GwXWbrWgmZNJCacf6Hmn0LTiYtZI53N5v8/4MVX047ZKoq+ZIzAx21aB8Q&#10;VNMGtrHGkIEW2TL61DtfUPrG7PASebfDKPpcYxffJIedk7cvN2/lOTBBh7PxcjYdTzkT17vs9UOH&#10;PnyStmNxU3KtTJQNBZw++0DFKPWaEo+NfVJap9Zpw/qSTxbzhzlBA01QrSHQtnOkyZuGM9ANjaYI&#10;mCC91aqKn0cgj81ho5GdgMZj8vHDfLuNSqncb2mx9hZ8O+Slq0uaNhFGpkEjqjGwxyBx31Y9O+gj&#10;PgPRmOeLnIavUlHcdDEeAprCyUMenyvHoDlDG36o0KbWRxMjZKx/o3nQIH4O7mjXwsBplmBenaLs&#10;JONGJkV3PLPYzaF/cXew1UtqazqnWUv5l/8iDvN9TPv7v3f9CwAA//8DAFBLAwQUAAYACAAAACEA&#10;uXOsVt4AAAAJAQAADwAAAGRycy9kb3ducmV2LnhtbEyPQUvDQBCF70L/wzIFL9JuIjGUmE0pLXpT&#10;apRCb5vsmIRmZ0N228Z/74gHvc2bebz5Xr6ebC8uOPrOkYJ4GYFAqp3pqFHw8f60WIHwQZPRvSNU&#10;8IUe1sXsJteZcVd6w0sZGsEh5DOtoA1hyKT0dYtW+6UbkPj26UarA8uxkWbUVw63vbyPolRa3RF/&#10;aPWA2xbrU3m2Co673fGQUIflPn49Pe8xuXupEqVu59PmEUTAKfyZ4Qef0aFgpsqdyXjRs04eUrby&#10;kHIFNqyiNAZR/S5kkcv/DYpvAAAA//8DAFBLAQItABQABgAIAAAAIQC2gziS/gAAAOEBAAATAAAA&#10;AAAAAAAAAAAAAAAAAABbQ29udGVudF9UeXBlc10ueG1sUEsBAi0AFAAGAAgAAAAhADj9If/WAAAA&#10;lAEAAAsAAAAAAAAAAAAAAAAALwEAAF9yZWxzLy5yZWxzUEsBAi0AFAAGAAgAAAAhACRXMvUMAgAA&#10;BQQAAA4AAAAAAAAAAAAAAAAALgIAAGRycy9lMm9Eb2MueG1sUEsBAi0AFAAGAAgAAAAhALlzrFbe&#10;AAAACQEAAA8AAAAAAAAAAAAAAAAAZgQAAGRycy9kb3ducmV2LnhtbFBLBQYAAAAABAAEAPMAAABx&#10;BQAAAAA=&#10;" strokecolor="#2ba5dd" strokeweight="2.25pt">
              <v:shadow on="t" color="black" opacity="26214f" origin="-.5,-.5" offset=".74836mm,.74836mm"/>
            </v:line>
          </w:pict>
        </mc:Fallback>
      </mc:AlternateContent>
    </w:r>
  </w:p>
  <w:p w:rsidR="00477C6C" w:rsidRDefault="00477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C"/>
    <w:rsid w:val="00077C15"/>
    <w:rsid w:val="00197509"/>
    <w:rsid w:val="002E0126"/>
    <w:rsid w:val="002F6FE8"/>
    <w:rsid w:val="00477C6C"/>
    <w:rsid w:val="004D4CE1"/>
    <w:rsid w:val="00701209"/>
    <w:rsid w:val="00B32C35"/>
    <w:rsid w:val="00B360E2"/>
    <w:rsid w:val="00B54C07"/>
    <w:rsid w:val="00C3425E"/>
    <w:rsid w:val="00CC0834"/>
    <w:rsid w:val="00CC0D36"/>
    <w:rsid w:val="00D44584"/>
    <w:rsid w:val="00DF5909"/>
    <w:rsid w:val="00E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6C"/>
  </w:style>
  <w:style w:type="paragraph" w:styleId="Footer">
    <w:name w:val="footer"/>
    <w:basedOn w:val="Normal"/>
    <w:link w:val="FooterChar"/>
    <w:uiPriority w:val="99"/>
    <w:unhideWhenUsed/>
    <w:rsid w:val="0047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6C"/>
  </w:style>
  <w:style w:type="paragraph" w:styleId="BalloonText">
    <w:name w:val="Balloon Text"/>
    <w:basedOn w:val="Normal"/>
    <w:link w:val="BalloonTextChar"/>
    <w:uiPriority w:val="99"/>
    <w:semiHidden/>
    <w:unhideWhenUsed/>
    <w:rsid w:val="004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6C"/>
  </w:style>
  <w:style w:type="paragraph" w:styleId="Footer">
    <w:name w:val="footer"/>
    <w:basedOn w:val="Normal"/>
    <w:link w:val="FooterChar"/>
    <w:uiPriority w:val="99"/>
    <w:unhideWhenUsed/>
    <w:rsid w:val="0047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6C"/>
  </w:style>
  <w:style w:type="paragraph" w:styleId="BalloonText">
    <w:name w:val="Balloon Text"/>
    <w:basedOn w:val="Normal"/>
    <w:link w:val="BalloonTextChar"/>
    <w:uiPriority w:val="99"/>
    <w:semiHidden/>
    <w:unhideWhenUsed/>
    <w:rsid w:val="004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hud.gov/hudportal/documents/huddoc?id=92564-c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2017-03-08T17:57:00Z</dcterms:created>
  <dcterms:modified xsi:type="dcterms:W3CDTF">2017-03-08T20:21:00Z</dcterms:modified>
</cp:coreProperties>
</file>