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704BB" w14:textId="77777777" w:rsidR="000F5501" w:rsidRPr="005D6198" w:rsidRDefault="000F5501" w:rsidP="005D6198">
      <w:pPr>
        <w:spacing w:before="120"/>
        <w:rPr>
          <w:rFonts w:ascii="Arial" w:hAnsi="Arial" w:cs="Arial"/>
          <w:b/>
          <w:sz w:val="20"/>
          <w:szCs w:val="20"/>
        </w:rPr>
      </w:pPr>
      <w:r w:rsidRPr="00E10F76">
        <w:rPr>
          <w:rFonts w:ascii="Arial" w:hAnsi="Arial" w:cs="Arial"/>
          <w:b/>
          <w:sz w:val="20"/>
          <w:szCs w:val="20"/>
        </w:rPr>
        <w:t>This checklist is provided as a courtesy</w:t>
      </w:r>
      <w:r w:rsidR="005D6198" w:rsidRPr="00E10F76">
        <w:rPr>
          <w:rFonts w:ascii="Arial" w:hAnsi="Arial" w:cs="Arial"/>
          <w:b/>
          <w:sz w:val="20"/>
          <w:szCs w:val="20"/>
        </w:rPr>
        <w:t xml:space="preserve"> only</w:t>
      </w:r>
      <w:r w:rsidRPr="00E10F76">
        <w:rPr>
          <w:rFonts w:ascii="Arial" w:hAnsi="Arial" w:cs="Arial"/>
          <w:b/>
          <w:sz w:val="20"/>
          <w:szCs w:val="20"/>
        </w:rPr>
        <w:t>; HomeBridge does not require brokers to submit this form</w:t>
      </w:r>
      <w:r w:rsidR="005D6198" w:rsidRPr="00E10F76">
        <w:rPr>
          <w:rFonts w:ascii="Arial" w:hAnsi="Arial" w:cs="Arial"/>
          <w:b/>
          <w:sz w:val="20"/>
          <w:szCs w:val="20"/>
        </w:rPr>
        <w:t xml:space="preserve"> when submitting a VA IRRRL transaction.</w:t>
      </w:r>
      <w:r w:rsidR="00564901">
        <w:rPr>
          <w:rFonts w:ascii="Arial" w:hAnsi="Arial" w:cs="Arial"/>
          <w:b/>
          <w:sz w:val="20"/>
          <w:szCs w:val="20"/>
        </w:rPr>
        <w:t xml:space="preserve">  </w:t>
      </w:r>
      <w:r w:rsidR="00237CAB" w:rsidRPr="00493E8D">
        <w:rPr>
          <w:rFonts w:ascii="Arial" w:hAnsi="Arial" w:cs="Arial"/>
          <w:b/>
          <w:sz w:val="20"/>
          <w:szCs w:val="20"/>
        </w:rPr>
        <w:t xml:space="preserve">Refer to page 2 for </w:t>
      </w:r>
      <w:r w:rsidR="00237CAB">
        <w:rPr>
          <w:rFonts w:ascii="Arial" w:hAnsi="Arial" w:cs="Arial"/>
          <w:b/>
          <w:sz w:val="20"/>
          <w:szCs w:val="20"/>
        </w:rPr>
        <w:t>Emerging Banker/NDC</w:t>
      </w:r>
      <w:r w:rsidR="00237CAB" w:rsidRPr="00493E8D">
        <w:rPr>
          <w:rFonts w:ascii="Arial" w:hAnsi="Arial" w:cs="Arial"/>
          <w:b/>
          <w:sz w:val="20"/>
          <w:szCs w:val="20"/>
        </w:rPr>
        <w:t xml:space="preserve"> specific</w:t>
      </w:r>
    </w:p>
    <w:p w14:paraId="783D5199" w14:textId="77777777" w:rsidR="00B4064B" w:rsidRPr="00AC56F1" w:rsidRDefault="00D1147D" w:rsidP="00AC56F1">
      <w:pPr>
        <w:spacing w:before="120"/>
        <w:rPr>
          <w:rFonts w:ascii="Arial" w:hAnsi="Arial" w:cs="Arial"/>
          <w:b/>
          <w:sz w:val="24"/>
          <w:szCs w:val="24"/>
        </w:rPr>
      </w:pPr>
      <w:r w:rsidRPr="00AC56F1">
        <w:rPr>
          <w:rFonts w:ascii="Arial" w:hAnsi="Arial" w:cs="Arial"/>
          <w:b/>
          <w:sz w:val="24"/>
          <w:szCs w:val="24"/>
        </w:rPr>
        <w:t>VA Forms</w:t>
      </w:r>
    </w:p>
    <w:p w14:paraId="0D625876" w14:textId="37FB2E17" w:rsidR="00A41958" w:rsidRDefault="00F614CD" w:rsidP="00AC56F1">
      <w:pPr>
        <w:tabs>
          <w:tab w:val="left" w:pos="540"/>
        </w:tabs>
        <w:spacing w:before="120" w:after="120"/>
        <w:ind w:left="720" w:hanging="720"/>
        <w:rPr>
          <w:rFonts w:ascii="Arial" w:hAnsi="Arial" w:cs="Arial"/>
          <w:b/>
          <w:bCs/>
          <w:color w:val="000000"/>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F031F5" w:rsidRPr="003D6D68">
        <w:rPr>
          <w:rFonts w:ascii="Arial" w:hAnsi="Arial" w:cs="Arial"/>
          <w:b/>
          <w:bCs/>
          <w:color w:val="000000"/>
          <w:sz w:val="20"/>
          <w:szCs w:val="20"/>
        </w:rPr>
        <w:t>2</w:t>
      </w:r>
      <w:r w:rsidR="00D1147D">
        <w:rPr>
          <w:rFonts w:ascii="Arial" w:hAnsi="Arial" w:cs="Arial"/>
          <w:b/>
          <w:bCs/>
          <w:color w:val="000000"/>
          <w:sz w:val="20"/>
          <w:szCs w:val="20"/>
        </w:rPr>
        <w:t>6-0503 Federal Collection Policy Notice</w:t>
      </w:r>
    </w:p>
    <w:p w14:paraId="10E8618A" w14:textId="77777777" w:rsidR="00D1147D" w:rsidRDefault="00D1147D" w:rsidP="00AC56F1">
      <w:pPr>
        <w:spacing w:before="120"/>
        <w:ind w:left="1267" w:hanging="547"/>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Signed by Veteran</w:t>
      </w:r>
    </w:p>
    <w:p w14:paraId="3DF2A73A" w14:textId="77777777" w:rsidR="00D1147D" w:rsidRDefault="00D1147D" w:rsidP="00AC56F1">
      <w:pPr>
        <w:tabs>
          <w:tab w:val="left" w:pos="540"/>
        </w:tabs>
        <w:spacing w:before="120" w:after="120"/>
        <w:ind w:left="720" w:hanging="7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D1147D">
        <w:rPr>
          <w:rFonts w:ascii="Arial" w:hAnsi="Arial" w:cs="Arial"/>
          <w:b/>
          <w:sz w:val="20"/>
          <w:szCs w:val="20"/>
        </w:rPr>
        <w:t xml:space="preserve">26-0592 Counseling Checklist for Military Homebuyers </w:t>
      </w:r>
      <w:r w:rsidRPr="00AC56F1">
        <w:rPr>
          <w:rFonts w:ascii="Arial" w:hAnsi="Arial" w:cs="Arial"/>
          <w:sz w:val="20"/>
          <w:szCs w:val="20"/>
        </w:rPr>
        <w:t>(</w:t>
      </w:r>
      <w:r w:rsidRPr="000977DB">
        <w:rPr>
          <w:rFonts w:ascii="Arial" w:hAnsi="Arial" w:cs="Arial"/>
          <w:b/>
          <w:sz w:val="20"/>
          <w:szCs w:val="20"/>
        </w:rPr>
        <w:t>only required if Active Duty</w:t>
      </w:r>
      <w:r w:rsidRPr="00AC56F1">
        <w:rPr>
          <w:rFonts w:ascii="Arial" w:hAnsi="Arial" w:cs="Arial"/>
          <w:sz w:val="20"/>
          <w:szCs w:val="20"/>
        </w:rPr>
        <w:t>)</w:t>
      </w:r>
      <w:r>
        <w:rPr>
          <w:rFonts w:ascii="Arial" w:hAnsi="Arial" w:cs="Arial"/>
          <w:sz w:val="20"/>
          <w:szCs w:val="20"/>
        </w:rPr>
        <w:t xml:space="preserve"> </w:t>
      </w:r>
    </w:p>
    <w:p w14:paraId="21062979" w14:textId="77777777" w:rsidR="001C1FF9" w:rsidRDefault="001C1FF9" w:rsidP="00AC56F1">
      <w:pPr>
        <w:spacing w:before="120" w:after="0"/>
        <w:ind w:left="1260" w:hanging="540"/>
        <w:rPr>
          <w:rFonts w:ascii="Arial" w:hAnsi="Arial" w:cs="Arial"/>
          <w:sz w:val="20"/>
          <w:szCs w:val="20"/>
        </w:rPr>
      </w:pPr>
      <w:r w:rsidRPr="0055198F">
        <w:rPr>
          <w:rFonts w:ascii="Arial" w:hAnsi="Arial" w:cs="Arial"/>
          <w:sz w:val="20"/>
          <w:szCs w:val="20"/>
        </w:rPr>
        <w:fldChar w:fldCharType="begin">
          <w:ffData>
            <w:name w:val="Check1"/>
            <w:enabled/>
            <w:calcOnExit w:val="0"/>
            <w:checkBox>
              <w:sizeAuto/>
              <w:default w:val="0"/>
            </w:checkBox>
          </w:ffData>
        </w:fldChar>
      </w:r>
      <w:r w:rsidRPr="0055198F">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sidRPr="0055198F">
        <w:rPr>
          <w:rFonts w:ascii="Arial" w:hAnsi="Arial" w:cs="Arial"/>
          <w:sz w:val="20"/>
          <w:szCs w:val="20"/>
        </w:rPr>
        <w:fldChar w:fldCharType="end"/>
      </w:r>
      <w:r w:rsidRPr="0055198F">
        <w:rPr>
          <w:rFonts w:ascii="Arial" w:hAnsi="Arial" w:cs="Arial"/>
          <w:sz w:val="20"/>
          <w:szCs w:val="20"/>
        </w:rPr>
        <w:tab/>
      </w:r>
      <w:r w:rsidR="00D1147D">
        <w:rPr>
          <w:rFonts w:ascii="Arial" w:hAnsi="Arial" w:cs="Arial"/>
          <w:sz w:val="20"/>
          <w:szCs w:val="20"/>
        </w:rPr>
        <w:t>Signed by Veteran</w:t>
      </w:r>
    </w:p>
    <w:p w14:paraId="0471D2CA" w14:textId="77777777" w:rsidR="00A41958" w:rsidRDefault="00A41958" w:rsidP="00AC56F1">
      <w:pPr>
        <w:tabs>
          <w:tab w:val="left" w:pos="1260"/>
        </w:tabs>
        <w:spacing w:before="60"/>
        <w:ind w:left="720" w:hanging="72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D1147D">
        <w:rPr>
          <w:rFonts w:ascii="Arial" w:hAnsi="Arial" w:cs="Arial"/>
          <w:sz w:val="20"/>
          <w:szCs w:val="20"/>
        </w:rPr>
        <w:t xml:space="preserve">Signed by Broker </w:t>
      </w:r>
    </w:p>
    <w:bookmarkStart w:id="0" w:name="_GoBack"/>
    <w:p w14:paraId="1DB03BF8" w14:textId="77777777" w:rsidR="00CD46D4" w:rsidRDefault="00CD46D4" w:rsidP="00AC56F1">
      <w:pPr>
        <w:tabs>
          <w:tab w:val="left" w:pos="540"/>
        </w:tabs>
        <w:spacing w:before="120" w:after="120"/>
        <w:ind w:left="720" w:hanging="7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ab/>
      </w:r>
      <w:r w:rsidRPr="00CD46D4">
        <w:rPr>
          <w:rFonts w:ascii="Arial" w:hAnsi="Arial" w:cs="Arial"/>
          <w:b/>
          <w:sz w:val="20"/>
          <w:szCs w:val="20"/>
        </w:rPr>
        <w:t>26-1802a HUD/VA Addendum to the URLA</w:t>
      </w:r>
      <w:r>
        <w:rPr>
          <w:rFonts w:ascii="Arial" w:hAnsi="Arial" w:cs="Arial"/>
          <w:sz w:val="20"/>
          <w:szCs w:val="20"/>
        </w:rPr>
        <w:t xml:space="preserve"> </w:t>
      </w:r>
    </w:p>
    <w:p w14:paraId="0CF94F7F" w14:textId="77777777" w:rsidR="00CD46D4" w:rsidRDefault="00CD46D4" w:rsidP="00AC56F1">
      <w:pPr>
        <w:spacing w:before="120" w:after="60"/>
        <w:ind w:left="1267" w:hanging="547"/>
        <w:rPr>
          <w:rFonts w:ascii="Arial" w:hAnsi="Arial" w:cs="Arial"/>
          <w:sz w:val="20"/>
          <w:szCs w:val="20"/>
        </w:rPr>
      </w:pPr>
      <w:r w:rsidRPr="0055198F">
        <w:rPr>
          <w:rFonts w:ascii="Arial" w:hAnsi="Arial" w:cs="Arial"/>
          <w:sz w:val="20"/>
          <w:szCs w:val="20"/>
        </w:rPr>
        <w:fldChar w:fldCharType="begin">
          <w:ffData>
            <w:name w:val="Check1"/>
            <w:enabled/>
            <w:calcOnExit w:val="0"/>
            <w:checkBox>
              <w:sizeAuto/>
              <w:default w:val="0"/>
            </w:checkBox>
          </w:ffData>
        </w:fldChar>
      </w:r>
      <w:r w:rsidRPr="0055198F">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sidRPr="0055198F">
        <w:rPr>
          <w:rFonts w:ascii="Arial" w:hAnsi="Arial" w:cs="Arial"/>
          <w:sz w:val="20"/>
          <w:szCs w:val="20"/>
        </w:rPr>
        <w:fldChar w:fldCharType="end"/>
      </w:r>
      <w:r w:rsidRPr="0055198F">
        <w:rPr>
          <w:rFonts w:ascii="Arial" w:hAnsi="Arial" w:cs="Arial"/>
          <w:sz w:val="20"/>
          <w:szCs w:val="20"/>
        </w:rPr>
        <w:tab/>
      </w:r>
      <w:r>
        <w:rPr>
          <w:rFonts w:ascii="Arial" w:hAnsi="Arial" w:cs="Arial"/>
          <w:sz w:val="20"/>
          <w:szCs w:val="20"/>
        </w:rPr>
        <w:t>Signed by Veteran</w:t>
      </w:r>
    </w:p>
    <w:p w14:paraId="536B69AB" w14:textId="77777777" w:rsidR="00CD46D4" w:rsidRDefault="00CD46D4" w:rsidP="00AC56F1">
      <w:pPr>
        <w:tabs>
          <w:tab w:val="left" w:pos="1260"/>
        </w:tabs>
        <w:ind w:left="720" w:hanging="72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Signed by Broker </w:t>
      </w:r>
    </w:p>
    <w:p w14:paraId="2E132F0E" w14:textId="5EDCF2D4" w:rsidR="008E3501" w:rsidRDefault="008E3501" w:rsidP="00AC56F1">
      <w:pPr>
        <w:spacing w:before="120"/>
        <w:rPr>
          <w:rFonts w:ascii="Arial" w:hAnsi="Arial" w:cs="Arial"/>
          <w:b/>
          <w:sz w:val="24"/>
          <w:szCs w:val="24"/>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DC33DA">
        <w:rPr>
          <w:rFonts w:ascii="Arial" w:hAnsi="Arial" w:cs="Arial"/>
          <w:sz w:val="20"/>
          <w:szCs w:val="20"/>
        </w:rPr>
        <w:t>Certificate of Eligibility (COE)</w:t>
      </w:r>
    </w:p>
    <w:p w14:paraId="5AC1973E" w14:textId="7D9090E2" w:rsidR="00151171" w:rsidRPr="00AC56F1" w:rsidRDefault="00D1147D" w:rsidP="00AC56F1">
      <w:pPr>
        <w:spacing w:before="120"/>
        <w:rPr>
          <w:rFonts w:ascii="Arial" w:hAnsi="Arial" w:cs="Arial"/>
          <w:b/>
          <w:sz w:val="24"/>
          <w:szCs w:val="24"/>
        </w:rPr>
      </w:pPr>
      <w:r w:rsidRPr="00AC56F1">
        <w:rPr>
          <w:rFonts w:ascii="Arial" w:hAnsi="Arial" w:cs="Arial"/>
          <w:b/>
          <w:sz w:val="24"/>
          <w:szCs w:val="24"/>
        </w:rPr>
        <w:t>Non-VA Forms</w:t>
      </w:r>
    </w:p>
    <w:p w14:paraId="4FD4025C" w14:textId="77777777" w:rsidR="00CC758F" w:rsidRPr="006C3DFD" w:rsidRDefault="00B4064B" w:rsidP="006C3DFD">
      <w:pPr>
        <w:tabs>
          <w:tab w:val="left" w:pos="540"/>
        </w:tabs>
        <w:spacing w:before="120" w:after="120"/>
        <w:ind w:left="540" w:hanging="5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D1147D" w:rsidRPr="00D1147D">
        <w:rPr>
          <w:rFonts w:ascii="Arial" w:hAnsi="Arial" w:cs="Arial"/>
          <w:b/>
          <w:sz w:val="20"/>
          <w:szCs w:val="20"/>
        </w:rPr>
        <w:t>Child Care Certification/Statement</w:t>
      </w:r>
      <w:r w:rsidR="00F23E94">
        <w:rPr>
          <w:rFonts w:ascii="Arial" w:hAnsi="Arial" w:cs="Arial"/>
          <w:b/>
          <w:sz w:val="20"/>
          <w:szCs w:val="20"/>
        </w:rPr>
        <w:t xml:space="preserve"> </w:t>
      </w:r>
      <w:r w:rsidR="00F23E94" w:rsidRPr="006C3DFD">
        <w:rPr>
          <w:rFonts w:ascii="Arial" w:hAnsi="Arial" w:cs="Arial"/>
          <w:sz w:val="20"/>
          <w:szCs w:val="20"/>
        </w:rPr>
        <w:t>(</w:t>
      </w:r>
      <w:r w:rsidR="00F23E94" w:rsidRPr="000977DB">
        <w:rPr>
          <w:rFonts w:ascii="Arial" w:hAnsi="Arial" w:cs="Arial"/>
          <w:b/>
          <w:sz w:val="20"/>
          <w:szCs w:val="20"/>
        </w:rPr>
        <w:t>Credit Qualifying only</w:t>
      </w:r>
      <w:r w:rsidR="00F23E94" w:rsidRPr="006C3DFD">
        <w:rPr>
          <w:rFonts w:ascii="Arial" w:hAnsi="Arial" w:cs="Arial"/>
          <w:sz w:val="20"/>
          <w:szCs w:val="20"/>
        </w:rPr>
        <w:t xml:space="preserve"> with disclosed </w:t>
      </w:r>
      <w:r w:rsidR="00EE35BF" w:rsidRPr="006C3DFD">
        <w:rPr>
          <w:rFonts w:ascii="Arial" w:hAnsi="Arial" w:cs="Arial"/>
          <w:sz w:val="20"/>
          <w:szCs w:val="20"/>
        </w:rPr>
        <w:t>dependents</w:t>
      </w:r>
      <w:r w:rsidR="00F23E94" w:rsidRPr="006C3DFD">
        <w:rPr>
          <w:rFonts w:ascii="Arial" w:hAnsi="Arial" w:cs="Arial"/>
          <w:sz w:val="20"/>
          <w:szCs w:val="20"/>
        </w:rPr>
        <w:t xml:space="preserve"> or at the discretion of Underwriter)</w:t>
      </w:r>
      <w:r w:rsidR="00D1147D" w:rsidRPr="006C3DFD">
        <w:rPr>
          <w:rFonts w:ascii="Arial" w:hAnsi="Arial" w:cs="Arial"/>
          <w:sz w:val="20"/>
          <w:szCs w:val="20"/>
        </w:rPr>
        <w:t xml:space="preserve"> </w:t>
      </w:r>
    </w:p>
    <w:p w14:paraId="136B5F49" w14:textId="77777777" w:rsidR="00A41958" w:rsidRDefault="00A41958" w:rsidP="006C3DFD">
      <w:pPr>
        <w:tabs>
          <w:tab w:val="left" w:pos="1260"/>
        </w:tabs>
        <w:spacing w:before="120" w:after="120"/>
        <w:ind w:left="720" w:hanging="720"/>
        <w:rPr>
          <w:rFonts w:ascii="Arial" w:hAnsi="Arial" w:cs="Arial"/>
          <w:sz w:val="20"/>
          <w:szCs w:val="20"/>
        </w:rPr>
      </w:pPr>
      <w:r>
        <w:rPr>
          <w:rFonts w:ascii="Arial" w:hAnsi="Arial" w:cs="Arial"/>
          <w:sz w:val="20"/>
          <w:szCs w:val="20"/>
        </w:rPr>
        <w:tab/>
      </w:r>
      <w:r w:rsidR="00DF433D">
        <w:rPr>
          <w:rFonts w:ascii="Arial" w:hAnsi="Arial" w:cs="Arial"/>
          <w:sz w:val="20"/>
          <w:szCs w:val="20"/>
        </w:rPr>
        <w:fldChar w:fldCharType="begin">
          <w:ffData>
            <w:name w:val="Check1"/>
            <w:enabled/>
            <w:calcOnExit w:val="0"/>
            <w:checkBox>
              <w:sizeAuto/>
              <w:default w:val="0"/>
            </w:checkBox>
          </w:ffData>
        </w:fldChar>
      </w:r>
      <w:r w:rsidR="00DF433D">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sidR="00DF433D">
        <w:rPr>
          <w:rFonts w:ascii="Arial" w:hAnsi="Arial" w:cs="Arial"/>
          <w:sz w:val="20"/>
          <w:szCs w:val="20"/>
        </w:rPr>
        <w:fldChar w:fldCharType="end"/>
      </w:r>
      <w:r w:rsidR="00DF433D">
        <w:rPr>
          <w:rFonts w:ascii="Arial" w:hAnsi="Arial" w:cs="Arial"/>
          <w:sz w:val="20"/>
          <w:szCs w:val="20"/>
        </w:rPr>
        <w:tab/>
        <w:t>Signed by Veteran</w:t>
      </w:r>
      <w:r>
        <w:rPr>
          <w:rFonts w:ascii="Arial" w:hAnsi="Arial" w:cs="Arial"/>
          <w:sz w:val="20"/>
          <w:szCs w:val="20"/>
        </w:rPr>
        <w:t xml:space="preserve"> </w:t>
      </w:r>
    </w:p>
    <w:p w14:paraId="19334186" w14:textId="77777777" w:rsidR="00A41958" w:rsidRDefault="005C3ADD" w:rsidP="006C3DFD">
      <w:pPr>
        <w:tabs>
          <w:tab w:val="left" w:pos="540"/>
        </w:tabs>
        <w:spacing w:before="120" w:after="120"/>
        <w:ind w:left="720" w:hanging="7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DF433D">
        <w:rPr>
          <w:rFonts w:ascii="Arial" w:hAnsi="Arial" w:cs="Arial"/>
          <w:b/>
          <w:sz w:val="20"/>
          <w:szCs w:val="20"/>
        </w:rPr>
        <w:t xml:space="preserve">VA Lender Certification </w:t>
      </w:r>
      <w:r w:rsidR="000977DB" w:rsidRPr="000977DB">
        <w:rPr>
          <w:rFonts w:ascii="Arial" w:hAnsi="Arial" w:cs="Arial"/>
          <w:sz w:val="20"/>
          <w:szCs w:val="20"/>
        </w:rPr>
        <w:t>(Certifying compliance with 38 CFR Part 36)</w:t>
      </w:r>
    </w:p>
    <w:p w14:paraId="5E656887" w14:textId="77777777" w:rsidR="00B81742" w:rsidRPr="00C53E60" w:rsidRDefault="00B81742" w:rsidP="006C3DFD">
      <w:pPr>
        <w:tabs>
          <w:tab w:val="left" w:pos="1260"/>
        </w:tabs>
        <w:spacing w:before="120" w:after="120"/>
        <w:ind w:left="720" w:hanging="720"/>
        <w:rPr>
          <w:rFonts w:ascii="Arial" w:hAnsi="Arial" w:cs="Arial"/>
          <w:sz w:val="20"/>
          <w:szCs w:val="20"/>
        </w:rPr>
      </w:pPr>
      <w:r>
        <w:rPr>
          <w:rFonts w:ascii="Arial" w:hAnsi="Arial" w:cs="Arial"/>
          <w:sz w:val="20"/>
          <w:szCs w:val="20"/>
        </w:rPr>
        <w:tab/>
      </w:r>
      <w:r w:rsidRPr="00C53E60">
        <w:rPr>
          <w:rFonts w:ascii="Arial" w:hAnsi="Arial" w:cs="Arial"/>
          <w:sz w:val="20"/>
          <w:szCs w:val="20"/>
        </w:rPr>
        <w:fldChar w:fldCharType="begin">
          <w:ffData>
            <w:name w:val="Check1"/>
            <w:enabled/>
            <w:calcOnExit w:val="0"/>
            <w:checkBox>
              <w:sizeAuto/>
              <w:default w:val="0"/>
            </w:checkBox>
          </w:ffData>
        </w:fldChar>
      </w:r>
      <w:r w:rsidRPr="00C53E60">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sidRPr="00C53E60">
        <w:rPr>
          <w:rFonts w:ascii="Arial" w:hAnsi="Arial" w:cs="Arial"/>
          <w:sz w:val="20"/>
          <w:szCs w:val="20"/>
        </w:rPr>
        <w:fldChar w:fldCharType="end"/>
      </w:r>
      <w:r w:rsidRPr="00C53E60">
        <w:rPr>
          <w:rFonts w:ascii="Arial" w:hAnsi="Arial" w:cs="Arial"/>
          <w:sz w:val="20"/>
          <w:szCs w:val="20"/>
        </w:rPr>
        <w:tab/>
      </w:r>
      <w:r w:rsidR="00DF433D" w:rsidRPr="00C53E60">
        <w:rPr>
          <w:rFonts w:ascii="Arial" w:hAnsi="Arial" w:cs="Arial"/>
          <w:sz w:val="20"/>
          <w:szCs w:val="20"/>
        </w:rPr>
        <w:t xml:space="preserve">Signed by Broker </w:t>
      </w:r>
      <w:r w:rsidRPr="00C53E60">
        <w:rPr>
          <w:rFonts w:ascii="Arial" w:hAnsi="Arial" w:cs="Arial"/>
          <w:sz w:val="20"/>
          <w:szCs w:val="20"/>
        </w:rPr>
        <w:t xml:space="preserve"> </w:t>
      </w:r>
    </w:p>
    <w:p w14:paraId="7367DB61" w14:textId="77777777" w:rsidR="00642537" w:rsidRPr="00C53E60" w:rsidRDefault="00642537" w:rsidP="006C3DFD">
      <w:pPr>
        <w:spacing w:before="120" w:after="120"/>
        <w:ind w:left="540" w:hanging="540"/>
        <w:rPr>
          <w:rFonts w:ascii="Arial" w:hAnsi="Arial" w:cs="Arial"/>
          <w:b/>
          <w:sz w:val="20"/>
          <w:szCs w:val="20"/>
        </w:rPr>
      </w:pPr>
      <w:r w:rsidRPr="00C53E60">
        <w:rPr>
          <w:rFonts w:ascii="Arial" w:hAnsi="Arial" w:cs="Arial"/>
          <w:sz w:val="20"/>
          <w:szCs w:val="20"/>
        </w:rPr>
        <w:fldChar w:fldCharType="begin">
          <w:ffData>
            <w:name w:val="Check1"/>
            <w:enabled/>
            <w:calcOnExit w:val="0"/>
            <w:checkBox>
              <w:sizeAuto/>
              <w:default w:val="0"/>
            </w:checkBox>
          </w:ffData>
        </w:fldChar>
      </w:r>
      <w:r w:rsidRPr="00C53E60">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sidRPr="00C53E60">
        <w:rPr>
          <w:rFonts w:ascii="Arial" w:hAnsi="Arial" w:cs="Arial"/>
          <w:sz w:val="20"/>
          <w:szCs w:val="20"/>
        </w:rPr>
        <w:fldChar w:fldCharType="end"/>
      </w:r>
      <w:r w:rsidRPr="00C53E60">
        <w:rPr>
          <w:rFonts w:ascii="Arial" w:hAnsi="Arial" w:cs="Arial"/>
          <w:sz w:val="20"/>
          <w:szCs w:val="20"/>
        </w:rPr>
        <w:t xml:space="preserve">      </w:t>
      </w:r>
      <w:r w:rsidR="00DF433D" w:rsidRPr="00C53E60">
        <w:rPr>
          <w:rFonts w:ascii="Arial" w:hAnsi="Arial" w:cs="Arial"/>
          <w:b/>
          <w:sz w:val="20"/>
          <w:szCs w:val="20"/>
        </w:rPr>
        <w:t>Nearest Living Relative</w:t>
      </w:r>
    </w:p>
    <w:p w14:paraId="72581E5B" w14:textId="1A762358" w:rsidR="009C42C1" w:rsidRPr="00C53E60" w:rsidRDefault="009C42C1" w:rsidP="00FA0C22">
      <w:pPr>
        <w:spacing w:before="120"/>
        <w:ind w:left="547" w:hanging="547"/>
        <w:rPr>
          <w:rFonts w:ascii="Arial" w:hAnsi="Arial" w:cs="Arial"/>
          <w:b/>
          <w:sz w:val="20"/>
          <w:szCs w:val="20"/>
        </w:rPr>
      </w:pPr>
      <w:r w:rsidRPr="005F53AB">
        <w:rPr>
          <w:rFonts w:ascii="Arial" w:hAnsi="Arial" w:cs="Arial"/>
          <w:b/>
          <w:sz w:val="20"/>
          <w:szCs w:val="20"/>
        </w:rPr>
        <w:fldChar w:fldCharType="begin">
          <w:ffData>
            <w:name w:val="Check5"/>
            <w:enabled/>
            <w:calcOnExit w:val="0"/>
            <w:checkBox>
              <w:sizeAuto/>
              <w:default w:val="0"/>
            </w:checkBox>
          </w:ffData>
        </w:fldChar>
      </w:r>
      <w:bookmarkStart w:id="1" w:name="Check5"/>
      <w:r w:rsidRPr="005F53AB">
        <w:rPr>
          <w:rFonts w:ascii="Arial" w:hAnsi="Arial" w:cs="Arial"/>
          <w:b/>
          <w:sz w:val="20"/>
          <w:szCs w:val="20"/>
        </w:rPr>
        <w:instrText xml:space="preserve"> FORMCHECKBOX </w:instrText>
      </w:r>
      <w:r w:rsidR="005B2670">
        <w:rPr>
          <w:rFonts w:ascii="Arial" w:hAnsi="Arial" w:cs="Arial"/>
          <w:b/>
          <w:sz w:val="20"/>
          <w:szCs w:val="20"/>
        </w:rPr>
      </w:r>
      <w:r w:rsidR="005B2670">
        <w:rPr>
          <w:rFonts w:ascii="Arial" w:hAnsi="Arial" w:cs="Arial"/>
          <w:b/>
          <w:sz w:val="20"/>
          <w:szCs w:val="20"/>
        </w:rPr>
        <w:fldChar w:fldCharType="separate"/>
      </w:r>
      <w:r w:rsidRPr="005F53AB">
        <w:rPr>
          <w:rFonts w:ascii="Arial" w:hAnsi="Arial" w:cs="Arial"/>
          <w:b/>
          <w:sz w:val="20"/>
          <w:szCs w:val="20"/>
        </w:rPr>
        <w:fldChar w:fldCharType="end"/>
      </w:r>
      <w:bookmarkEnd w:id="1"/>
      <w:r w:rsidRPr="005F53AB">
        <w:rPr>
          <w:rFonts w:ascii="Arial" w:hAnsi="Arial" w:cs="Arial"/>
          <w:b/>
          <w:sz w:val="20"/>
          <w:szCs w:val="20"/>
        </w:rPr>
        <w:t xml:space="preserve">      </w:t>
      </w:r>
      <w:r w:rsidRPr="002C46AA">
        <w:rPr>
          <w:rFonts w:ascii="Arial" w:hAnsi="Arial" w:cs="Arial"/>
          <w:b/>
          <w:sz w:val="20"/>
          <w:szCs w:val="20"/>
        </w:rPr>
        <w:t>Loan Comparison</w:t>
      </w:r>
      <w:r w:rsidR="002C46AA" w:rsidRPr="002C46AA">
        <w:rPr>
          <w:rFonts w:ascii="Arial" w:hAnsi="Arial" w:cs="Arial"/>
          <w:b/>
          <w:sz w:val="20"/>
          <w:szCs w:val="20"/>
        </w:rPr>
        <w:t xml:space="preserve"> - Initial</w:t>
      </w:r>
      <w:r w:rsidRPr="002C46AA">
        <w:rPr>
          <w:rFonts w:ascii="Arial" w:hAnsi="Arial" w:cs="Arial"/>
          <w:b/>
          <w:sz w:val="20"/>
          <w:szCs w:val="20"/>
        </w:rPr>
        <w:t xml:space="preserve"> </w:t>
      </w:r>
      <w:r w:rsidRPr="002C46AA">
        <w:rPr>
          <w:rFonts w:ascii="Arial" w:hAnsi="Arial" w:cs="Arial"/>
          <w:sz w:val="20"/>
          <w:szCs w:val="20"/>
        </w:rPr>
        <w:t xml:space="preserve">(dated within 3 days of </w:t>
      </w:r>
      <w:r w:rsidR="002B426B" w:rsidRPr="002C46AA">
        <w:rPr>
          <w:rFonts w:ascii="Arial" w:hAnsi="Arial" w:cs="Arial"/>
          <w:sz w:val="20"/>
          <w:szCs w:val="20"/>
        </w:rPr>
        <w:t xml:space="preserve">application </w:t>
      </w:r>
      <w:r w:rsidR="002C46AA" w:rsidRPr="002C46AA">
        <w:rPr>
          <w:rFonts w:ascii="Arial" w:hAnsi="Arial" w:cs="Arial"/>
          <w:sz w:val="20"/>
          <w:szCs w:val="20"/>
        </w:rPr>
        <w:t>and signed by veteran)</w:t>
      </w:r>
    </w:p>
    <w:p w14:paraId="39918EA8" w14:textId="77777777" w:rsidR="009360C3" w:rsidRPr="006C3DFD" w:rsidRDefault="00DF433D" w:rsidP="006C3DFD">
      <w:pPr>
        <w:tabs>
          <w:tab w:val="left" w:pos="720"/>
        </w:tabs>
        <w:spacing w:before="120"/>
        <w:ind w:left="1440" w:hanging="1440"/>
        <w:rPr>
          <w:rFonts w:ascii="Arial" w:hAnsi="Arial" w:cs="Arial"/>
          <w:b/>
          <w:sz w:val="24"/>
          <w:szCs w:val="24"/>
        </w:rPr>
      </w:pPr>
      <w:r w:rsidRPr="00C53E60">
        <w:rPr>
          <w:rFonts w:ascii="Arial" w:hAnsi="Arial" w:cs="Arial"/>
          <w:b/>
          <w:sz w:val="24"/>
          <w:szCs w:val="24"/>
        </w:rPr>
        <w:t>Other Required Documentation</w:t>
      </w:r>
      <w:r w:rsidR="00E960E8" w:rsidRPr="006C3DFD">
        <w:rPr>
          <w:rFonts w:ascii="Arial" w:hAnsi="Arial" w:cs="Arial"/>
          <w:b/>
          <w:sz w:val="24"/>
          <w:szCs w:val="24"/>
        </w:rPr>
        <w:t xml:space="preserve"> </w:t>
      </w:r>
      <w:r w:rsidR="00E960E8" w:rsidRPr="006C3DFD">
        <w:rPr>
          <w:rFonts w:ascii="Arial" w:hAnsi="Arial" w:cs="Arial"/>
        </w:rPr>
        <w:t>(see Submission</w:t>
      </w:r>
      <w:r w:rsidR="006C3DFD" w:rsidRPr="006C3DFD">
        <w:rPr>
          <w:rFonts w:ascii="Arial" w:hAnsi="Arial" w:cs="Arial"/>
        </w:rPr>
        <w:t xml:space="preserve"> Form for additional specifics)</w:t>
      </w:r>
    </w:p>
    <w:p w14:paraId="201A97C7" w14:textId="0378CF7B" w:rsidR="00866BEA" w:rsidRPr="008E3501" w:rsidRDefault="00866BEA" w:rsidP="006C3DFD">
      <w:pPr>
        <w:spacing w:before="120" w:after="120"/>
        <w:ind w:left="540" w:hanging="5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8E3501">
        <w:rPr>
          <w:rFonts w:ascii="Arial" w:hAnsi="Arial" w:cs="Arial"/>
          <w:b/>
          <w:sz w:val="20"/>
          <w:szCs w:val="20"/>
        </w:rPr>
        <w:t>VA IRRRL LIN Number</w:t>
      </w:r>
      <w:r w:rsidRPr="008E3501">
        <w:rPr>
          <w:rFonts w:ascii="Arial" w:hAnsi="Arial" w:cs="Arial"/>
          <w:sz w:val="20"/>
          <w:szCs w:val="20"/>
        </w:rPr>
        <w:t xml:space="preserve"> </w:t>
      </w:r>
      <w:r w:rsidR="006C3DFD" w:rsidRPr="008E3501">
        <w:rPr>
          <w:rFonts w:ascii="Arial" w:hAnsi="Arial" w:cs="Arial"/>
          <w:sz w:val="20"/>
          <w:szCs w:val="20"/>
        </w:rPr>
        <w:t>(with</w:t>
      </w:r>
      <w:r w:rsidRPr="008E3501">
        <w:rPr>
          <w:rFonts w:ascii="Arial" w:hAnsi="Arial" w:cs="Arial"/>
          <w:sz w:val="20"/>
          <w:szCs w:val="20"/>
        </w:rPr>
        <w:t xml:space="preserve"> HomeBridge VA ID number</w:t>
      </w:r>
      <w:r w:rsidR="0037791F" w:rsidRPr="008E3501">
        <w:rPr>
          <w:rFonts w:ascii="Arial" w:hAnsi="Arial" w:cs="Arial"/>
          <w:sz w:val="20"/>
          <w:szCs w:val="20"/>
        </w:rPr>
        <w:t>: 5597800605</w:t>
      </w:r>
      <w:r w:rsidRPr="008E3501">
        <w:rPr>
          <w:rFonts w:ascii="Arial" w:hAnsi="Arial" w:cs="Arial"/>
          <w:sz w:val="20"/>
          <w:szCs w:val="20"/>
        </w:rPr>
        <w:t>)</w:t>
      </w:r>
    </w:p>
    <w:p w14:paraId="373D717B" w14:textId="77777777" w:rsidR="00A13392" w:rsidRPr="008E3501" w:rsidRDefault="00A13392" w:rsidP="006C3DFD">
      <w:pPr>
        <w:spacing w:before="120" w:after="120"/>
        <w:ind w:left="540" w:hanging="540"/>
        <w:rPr>
          <w:rFonts w:ascii="Arial" w:hAnsi="Arial" w:cs="Arial"/>
          <w:sz w:val="20"/>
          <w:szCs w:val="20"/>
        </w:rPr>
      </w:pPr>
      <w:r w:rsidRPr="008E3501">
        <w:rPr>
          <w:rFonts w:ascii="Arial" w:hAnsi="Arial" w:cs="Arial"/>
          <w:sz w:val="20"/>
          <w:szCs w:val="20"/>
        </w:rPr>
        <w:fldChar w:fldCharType="begin">
          <w:ffData>
            <w:name w:val="Check1"/>
            <w:enabled/>
            <w:calcOnExit w:val="0"/>
            <w:checkBox>
              <w:sizeAuto/>
              <w:default w:val="0"/>
            </w:checkBox>
          </w:ffData>
        </w:fldChar>
      </w:r>
      <w:r w:rsidRPr="008E3501">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sidRPr="008E3501">
        <w:rPr>
          <w:rFonts w:ascii="Arial" w:hAnsi="Arial" w:cs="Arial"/>
          <w:sz w:val="20"/>
          <w:szCs w:val="20"/>
        </w:rPr>
        <w:fldChar w:fldCharType="end"/>
      </w:r>
      <w:r w:rsidRPr="008E3501">
        <w:rPr>
          <w:rFonts w:ascii="Arial" w:hAnsi="Arial" w:cs="Arial"/>
          <w:sz w:val="20"/>
          <w:szCs w:val="20"/>
        </w:rPr>
        <w:tab/>
      </w:r>
      <w:r w:rsidRPr="008E3501">
        <w:rPr>
          <w:rFonts w:ascii="Arial" w:hAnsi="Arial" w:cs="Arial"/>
          <w:b/>
          <w:sz w:val="20"/>
          <w:szCs w:val="20"/>
        </w:rPr>
        <w:t>1003</w:t>
      </w:r>
      <w:r w:rsidR="007456C2" w:rsidRPr="008E3501">
        <w:rPr>
          <w:rFonts w:ascii="Arial" w:hAnsi="Arial" w:cs="Arial"/>
          <w:sz w:val="20"/>
          <w:szCs w:val="20"/>
        </w:rPr>
        <w:t xml:space="preserve"> (Credit Qualifying</w:t>
      </w:r>
      <w:r w:rsidR="000977DB" w:rsidRPr="008E3501">
        <w:rPr>
          <w:rFonts w:ascii="Arial" w:hAnsi="Arial" w:cs="Arial"/>
          <w:sz w:val="20"/>
          <w:szCs w:val="20"/>
        </w:rPr>
        <w:t xml:space="preserve"> </w:t>
      </w:r>
      <w:r w:rsidR="007456C2" w:rsidRPr="008E3501">
        <w:rPr>
          <w:rFonts w:ascii="Arial" w:hAnsi="Arial" w:cs="Arial"/>
          <w:sz w:val="20"/>
          <w:szCs w:val="20"/>
        </w:rPr>
        <w:t>-</w:t>
      </w:r>
      <w:r w:rsidR="000977DB" w:rsidRPr="008E3501">
        <w:rPr>
          <w:rFonts w:ascii="Arial" w:hAnsi="Arial" w:cs="Arial"/>
          <w:sz w:val="20"/>
          <w:szCs w:val="20"/>
        </w:rPr>
        <w:t xml:space="preserve"> </w:t>
      </w:r>
      <w:r w:rsidR="007456C2" w:rsidRPr="008E3501">
        <w:rPr>
          <w:rFonts w:ascii="Arial" w:hAnsi="Arial" w:cs="Arial"/>
          <w:sz w:val="20"/>
          <w:szCs w:val="20"/>
        </w:rPr>
        <w:t>full 1003;</w:t>
      </w:r>
      <w:r w:rsidR="00E66BAF" w:rsidRPr="008E3501">
        <w:rPr>
          <w:rFonts w:ascii="Arial" w:hAnsi="Arial" w:cs="Arial"/>
          <w:sz w:val="20"/>
          <w:szCs w:val="20"/>
        </w:rPr>
        <w:t xml:space="preserve"> NCQ cannot state income and must complete declarations; acceptable if Employment or Liabilities sections completed or left blank) </w:t>
      </w:r>
    </w:p>
    <w:p w14:paraId="4B373A66" w14:textId="79909BFC" w:rsidR="001C1FF9" w:rsidRPr="008E3501" w:rsidRDefault="001C1FF9" w:rsidP="006C3DFD">
      <w:pPr>
        <w:tabs>
          <w:tab w:val="left" w:pos="540"/>
        </w:tabs>
        <w:spacing w:before="120" w:after="120"/>
        <w:ind w:left="1440" w:hanging="1440"/>
        <w:rPr>
          <w:rFonts w:ascii="Arial" w:hAnsi="Arial" w:cs="Arial"/>
          <w:sz w:val="20"/>
          <w:szCs w:val="20"/>
        </w:rPr>
      </w:pPr>
      <w:r w:rsidRPr="008E3501">
        <w:rPr>
          <w:rFonts w:ascii="Arial" w:hAnsi="Arial" w:cs="Arial"/>
          <w:sz w:val="20"/>
          <w:szCs w:val="20"/>
        </w:rPr>
        <w:fldChar w:fldCharType="begin">
          <w:ffData>
            <w:name w:val="Check1"/>
            <w:enabled/>
            <w:calcOnExit w:val="0"/>
            <w:checkBox>
              <w:sizeAuto/>
              <w:default w:val="0"/>
            </w:checkBox>
          </w:ffData>
        </w:fldChar>
      </w:r>
      <w:r w:rsidRPr="008E3501">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sidRPr="008E3501">
        <w:rPr>
          <w:rFonts w:ascii="Arial" w:hAnsi="Arial" w:cs="Arial"/>
          <w:sz w:val="20"/>
          <w:szCs w:val="20"/>
        </w:rPr>
        <w:fldChar w:fldCharType="end"/>
      </w:r>
      <w:r w:rsidR="006C3DFD" w:rsidRPr="008E3501">
        <w:rPr>
          <w:rFonts w:ascii="Arial" w:hAnsi="Arial" w:cs="Arial"/>
          <w:sz w:val="20"/>
          <w:szCs w:val="20"/>
        </w:rPr>
        <w:t xml:space="preserve">      </w:t>
      </w:r>
      <w:r w:rsidR="00DF433D" w:rsidRPr="008E3501">
        <w:rPr>
          <w:rFonts w:ascii="Arial" w:hAnsi="Arial" w:cs="Arial"/>
          <w:b/>
          <w:sz w:val="20"/>
          <w:szCs w:val="20"/>
        </w:rPr>
        <w:t>Credit Report</w:t>
      </w:r>
      <w:r w:rsidR="0037791F" w:rsidRPr="008E3501">
        <w:rPr>
          <w:rFonts w:ascii="Arial" w:hAnsi="Arial" w:cs="Arial"/>
          <w:sz w:val="20"/>
          <w:szCs w:val="20"/>
        </w:rPr>
        <w:t xml:space="preserve">: Must indicate a </w:t>
      </w:r>
      <w:r w:rsidR="0037791F" w:rsidRPr="008E3501">
        <w:rPr>
          <w:rFonts w:ascii="Arial" w:hAnsi="Arial" w:cs="Arial"/>
          <w:b/>
          <w:sz w:val="20"/>
          <w:szCs w:val="20"/>
        </w:rPr>
        <w:t>minimum</w:t>
      </w:r>
      <w:r w:rsidR="0037791F" w:rsidRPr="008E3501">
        <w:rPr>
          <w:rFonts w:ascii="Arial" w:hAnsi="Arial" w:cs="Arial"/>
          <w:sz w:val="20"/>
          <w:szCs w:val="20"/>
        </w:rPr>
        <w:t xml:space="preserve"> of 6 payments made on the loan being refinanced</w:t>
      </w:r>
    </w:p>
    <w:p w14:paraId="3BD2E4AA" w14:textId="40576B21" w:rsidR="003C7368" w:rsidRPr="008E3501" w:rsidRDefault="003C7368" w:rsidP="0037791F">
      <w:pPr>
        <w:tabs>
          <w:tab w:val="left" w:pos="720"/>
          <w:tab w:val="left" w:pos="1260"/>
        </w:tabs>
        <w:spacing w:before="120" w:after="120"/>
        <w:ind w:left="1260" w:hanging="540"/>
        <w:rPr>
          <w:rFonts w:ascii="Arial" w:hAnsi="Arial" w:cs="Arial"/>
          <w:sz w:val="20"/>
          <w:szCs w:val="20"/>
        </w:rPr>
      </w:pPr>
      <w:r w:rsidRPr="008E3501">
        <w:rPr>
          <w:rFonts w:ascii="Arial" w:hAnsi="Arial" w:cs="Arial"/>
          <w:sz w:val="20"/>
          <w:szCs w:val="20"/>
        </w:rPr>
        <w:fldChar w:fldCharType="begin">
          <w:ffData>
            <w:name w:val="Check1"/>
            <w:enabled/>
            <w:calcOnExit w:val="0"/>
            <w:checkBox>
              <w:sizeAuto/>
              <w:default w:val="0"/>
            </w:checkBox>
          </w:ffData>
        </w:fldChar>
      </w:r>
      <w:r w:rsidRPr="008E3501">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sidRPr="008E3501">
        <w:rPr>
          <w:rFonts w:ascii="Arial" w:hAnsi="Arial" w:cs="Arial"/>
          <w:sz w:val="20"/>
          <w:szCs w:val="20"/>
        </w:rPr>
        <w:fldChar w:fldCharType="end"/>
      </w:r>
      <w:r w:rsidRPr="008E3501">
        <w:rPr>
          <w:rFonts w:ascii="Arial" w:hAnsi="Arial" w:cs="Arial"/>
          <w:sz w:val="20"/>
          <w:szCs w:val="20"/>
        </w:rPr>
        <w:t xml:space="preserve">     </w:t>
      </w:r>
      <w:r w:rsidRPr="008E3501">
        <w:rPr>
          <w:rFonts w:ascii="Arial" w:hAnsi="Arial" w:cs="Arial"/>
          <w:b/>
          <w:sz w:val="20"/>
          <w:szCs w:val="20"/>
        </w:rPr>
        <w:t>Credit Qualifying</w:t>
      </w:r>
      <w:r w:rsidRPr="008E3501">
        <w:rPr>
          <w:rFonts w:ascii="Arial" w:hAnsi="Arial" w:cs="Arial"/>
          <w:sz w:val="20"/>
          <w:szCs w:val="20"/>
        </w:rPr>
        <w:t>: Full credit report required</w:t>
      </w:r>
    </w:p>
    <w:p w14:paraId="249B2DD1" w14:textId="77777777" w:rsidR="003C7368" w:rsidRPr="008E3501" w:rsidRDefault="003C7368" w:rsidP="0037791F">
      <w:pPr>
        <w:tabs>
          <w:tab w:val="left" w:pos="720"/>
          <w:tab w:val="left" w:pos="1260"/>
        </w:tabs>
        <w:spacing w:before="120" w:after="120"/>
        <w:ind w:left="2160" w:hanging="1440"/>
        <w:rPr>
          <w:rFonts w:ascii="Arial" w:hAnsi="Arial" w:cs="Arial"/>
          <w:sz w:val="20"/>
          <w:szCs w:val="20"/>
        </w:rPr>
      </w:pPr>
      <w:r w:rsidRPr="008E3501">
        <w:rPr>
          <w:rFonts w:ascii="Arial" w:hAnsi="Arial" w:cs="Arial"/>
          <w:sz w:val="20"/>
          <w:szCs w:val="20"/>
        </w:rPr>
        <w:fldChar w:fldCharType="begin">
          <w:ffData>
            <w:name w:val="Check1"/>
            <w:enabled/>
            <w:calcOnExit w:val="0"/>
            <w:checkBox>
              <w:sizeAuto/>
              <w:default w:val="0"/>
            </w:checkBox>
          </w:ffData>
        </w:fldChar>
      </w:r>
      <w:r w:rsidRPr="008E3501">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sidRPr="008E3501">
        <w:rPr>
          <w:rFonts w:ascii="Arial" w:hAnsi="Arial" w:cs="Arial"/>
          <w:sz w:val="20"/>
          <w:szCs w:val="20"/>
        </w:rPr>
        <w:fldChar w:fldCharType="end"/>
      </w:r>
      <w:r w:rsidRPr="008E3501">
        <w:rPr>
          <w:rFonts w:ascii="Arial" w:hAnsi="Arial" w:cs="Arial"/>
          <w:sz w:val="20"/>
          <w:szCs w:val="20"/>
        </w:rPr>
        <w:t xml:space="preserve">     </w:t>
      </w:r>
      <w:r w:rsidRPr="008E3501">
        <w:rPr>
          <w:rFonts w:ascii="Arial" w:hAnsi="Arial" w:cs="Arial"/>
          <w:b/>
          <w:sz w:val="20"/>
          <w:szCs w:val="20"/>
        </w:rPr>
        <w:t>Non-Credit Qualifying</w:t>
      </w:r>
      <w:r w:rsidRPr="008E3501">
        <w:rPr>
          <w:rFonts w:ascii="Arial" w:hAnsi="Arial" w:cs="Arial"/>
          <w:sz w:val="20"/>
          <w:szCs w:val="20"/>
        </w:rPr>
        <w:t>: Mortgage only credit report for subject property</w:t>
      </w:r>
    </w:p>
    <w:p w14:paraId="68DDEDED" w14:textId="77777777" w:rsidR="00333DBA" w:rsidRPr="008E3501" w:rsidRDefault="00333DBA" w:rsidP="006C3DFD">
      <w:pPr>
        <w:tabs>
          <w:tab w:val="left" w:pos="630"/>
        </w:tabs>
        <w:spacing w:before="120" w:after="120"/>
        <w:ind w:left="1440" w:hanging="1440"/>
        <w:rPr>
          <w:rFonts w:ascii="Arial" w:hAnsi="Arial" w:cs="Arial"/>
          <w:b/>
          <w:sz w:val="20"/>
          <w:szCs w:val="20"/>
        </w:rPr>
      </w:pPr>
      <w:r w:rsidRPr="008E3501">
        <w:rPr>
          <w:rFonts w:ascii="Arial" w:hAnsi="Arial" w:cs="Arial"/>
          <w:sz w:val="20"/>
          <w:szCs w:val="20"/>
        </w:rPr>
        <w:fldChar w:fldCharType="begin">
          <w:ffData>
            <w:name w:val="Check1"/>
            <w:enabled/>
            <w:calcOnExit w:val="0"/>
            <w:checkBox>
              <w:sizeAuto/>
              <w:default w:val="0"/>
              <w:checked w:val="0"/>
            </w:checkBox>
          </w:ffData>
        </w:fldChar>
      </w:r>
      <w:r w:rsidRPr="008E3501">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sidRPr="008E3501">
        <w:rPr>
          <w:rFonts w:ascii="Arial" w:hAnsi="Arial" w:cs="Arial"/>
          <w:sz w:val="20"/>
          <w:szCs w:val="20"/>
        </w:rPr>
        <w:fldChar w:fldCharType="end"/>
      </w:r>
      <w:r w:rsidRPr="008E3501">
        <w:rPr>
          <w:rFonts w:ascii="Arial" w:hAnsi="Arial" w:cs="Arial"/>
          <w:sz w:val="20"/>
          <w:szCs w:val="20"/>
        </w:rPr>
        <w:t xml:space="preserve">     </w:t>
      </w:r>
      <w:r w:rsidR="00DF433D" w:rsidRPr="008E3501">
        <w:rPr>
          <w:rFonts w:ascii="Arial" w:hAnsi="Arial" w:cs="Arial"/>
          <w:b/>
          <w:sz w:val="20"/>
          <w:szCs w:val="20"/>
        </w:rPr>
        <w:t>Current Note</w:t>
      </w:r>
      <w:r w:rsidR="00545B45" w:rsidRPr="008E3501">
        <w:rPr>
          <w:rFonts w:ascii="Arial" w:hAnsi="Arial" w:cs="Arial"/>
          <w:b/>
          <w:sz w:val="20"/>
          <w:szCs w:val="20"/>
        </w:rPr>
        <w:t xml:space="preserve"> </w:t>
      </w:r>
      <w:r w:rsidR="00E66BAF" w:rsidRPr="008E3501">
        <w:rPr>
          <w:rFonts w:ascii="Arial" w:hAnsi="Arial" w:cs="Arial"/>
          <w:b/>
          <w:sz w:val="20"/>
          <w:szCs w:val="20"/>
        </w:rPr>
        <w:t>(mortgage statement not required)</w:t>
      </w:r>
    </w:p>
    <w:p w14:paraId="021AB384" w14:textId="50429FDE" w:rsidR="00C53E60" w:rsidRPr="008E3501" w:rsidRDefault="003866E7" w:rsidP="001C1FF9">
      <w:pPr>
        <w:tabs>
          <w:tab w:val="left" w:pos="720"/>
        </w:tabs>
        <w:spacing w:before="120" w:after="120"/>
        <w:ind w:left="1440" w:hanging="1440"/>
        <w:rPr>
          <w:rFonts w:ascii="Arial" w:hAnsi="Arial" w:cs="Arial"/>
          <w:sz w:val="20"/>
          <w:szCs w:val="20"/>
        </w:rPr>
      </w:pPr>
      <w:r w:rsidRPr="008E3501">
        <w:rPr>
          <w:rFonts w:ascii="Arial" w:hAnsi="Arial" w:cs="Arial"/>
          <w:sz w:val="20"/>
          <w:szCs w:val="20"/>
        </w:rPr>
        <w:fldChar w:fldCharType="begin">
          <w:ffData>
            <w:name w:val="Check1"/>
            <w:enabled/>
            <w:calcOnExit w:val="0"/>
            <w:checkBox>
              <w:sizeAuto/>
              <w:default w:val="0"/>
            </w:checkBox>
          </w:ffData>
        </w:fldChar>
      </w:r>
      <w:r w:rsidRPr="008E3501">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sidRPr="008E3501">
        <w:rPr>
          <w:rFonts w:ascii="Arial" w:hAnsi="Arial" w:cs="Arial"/>
          <w:sz w:val="20"/>
          <w:szCs w:val="20"/>
        </w:rPr>
        <w:fldChar w:fldCharType="end"/>
      </w:r>
      <w:r w:rsidRPr="008E3501">
        <w:rPr>
          <w:rFonts w:ascii="Arial" w:hAnsi="Arial" w:cs="Arial"/>
          <w:sz w:val="20"/>
          <w:szCs w:val="20"/>
        </w:rPr>
        <w:t xml:space="preserve">     </w:t>
      </w:r>
      <w:r w:rsidR="0011527E" w:rsidRPr="008E3501">
        <w:rPr>
          <w:rFonts w:ascii="Arial" w:hAnsi="Arial" w:cs="Arial"/>
          <w:sz w:val="20"/>
          <w:szCs w:val="20"/>
        </w:rPr>
        <w:t>A 2055</w:t>
      </w:r>
      <w:r w:rsidR="008E3501" w:rsidRPr="008E3501">
        <w:rPr>
          <w:rFonts w:ascii="Arial" w:hAnsi="Arial" w:cs="Arial"/>
          <w:sz w:val="20"/>
          <w:szCs w:val="20"/>
        </w:rPr>
        <w:t>/1075</w:t>
      </w:r>
      <w:r w:rsidR="0011527E" w:rsidRPr="008E3501">
        <w:rPr>
          <w:rFonts w:ascii="Arial" w:hAnsi="Arial" w:cs="Arial"/>
          <w:b/>
          <w:sz w:val="20"/>
          <w:szCs w:val="20"/>
        </w:rPr>
        <w:t xml:space="preserve"> </w:t>
      </w:r>
      <w:r w:rsidR="0011527E" w:rsidRPr="008E3501">
        <w:rPr>
          <w:rFonts w:ascii="Arial" w:hAnsi="Arial" w:cs="Arial"/>
          <w:sz w:val="20"/>
          <w:szCs w:val="20"/>
        </w:rPr>
        <w:t>required if</w:t>
      </w:r>
      <w:r w:rsidR="00C53E60" w:rsidRPr="008E3501">
        <w:rPr>
          <w:rFonts w:ascii="Arial" w:hAnsi="Arial" w:cs="Arial"/>
          <w:sz w:val="20"/>
          <w:szCs w:val="20"/>
        </w:rPr>
        <w:t>:</w:t>
      </w:r>
    </w:p>
    <w:p w14:paraId="3AF9DC31" w14:textId="54E231BA" w:rsidR="00001BFF" w:rsidRPr="008E3501" w:rsidRDefault="00F614CD" w:rsidP="00001BFF">
      <w:pPr>
        <w:tabs>
          <w:tab w:val="left" w:pos="720"/>
        </w:tabs>
        <w:spacing w:before="120" w:after="0"/>
        <w:ind w:left="1440" w:hanging="720"/>
        <w:rPr>
          <w:rFonts w:ascii="Arial" w:hAnsi="Arial" w:cs="Arial"/>
          <w:sz w:val="20"/>
          <w:szCs w:val="20"/>
        </w:rPr>
      </w:pPr>
      <w:r w:rsidRPr="008E3501">
        <w:rPr>
          <w:rFonts w:ascii="Arial" w:hAnsi="Arial" w:cs="Arial"/>
          <w:sz w:val="20"/>
          <w:szCs w:val="20"/>
        </w:rPr>
        <w:fldChar w:fldCharType="begin">
          <w:ffData>
            <w:name w:val="Check8"/>
            <w:enabled/>
            <w:calcOnExit w:val="0"/>
            <w:checkBox>
              <w:sizeAuto/>
              <w:default w:val="0"/>
            </w:checkBox>
          </w:ffData>
        </w:fldChar>
      </w:r>
      <w:bookmarkStart w:id="2" w:name="Check8"/>
      <w:r w:rsidRPr="008E3501">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sidRPr="008E3501">
        <w:rPr>
          <w:rFonts w:ascii="Arial" w:hAnsi="Arial" w:cs="Arial"/>
          <w:sz w:val="20"/>
          <w:szCs w:val="20"/>
        </w:rPr>
        <w:fldChar w:fldCharType="end"/>
      </w:r>
      <w:bookmarkEnd w:id="2"/>
      <w:r w:rsidRPr="008E3501">
        <w:rPr>
          <w:rFonts w:ascii="Arial" w:hAnsi="Arial" w:cs="Arial"/>
          <w:sz w:val="20"/>
          <w:szCs w:val="20"/>
        </w:rPr>
        <w:t xml:space="preserve">   </w:t>
      </w:r>
      <w:r w:rsidR="00001BFF" w:rsidRPr="008E3501">
        <w:rPr>
          <w:rFonts w:ascii="Arial" w:hAnsi="Arial" w:cs="Arial"/>
          <w:sz w:val="20"/>
          <w:szCs w:val="20"/>
        </w:rPr>
        <w:t xml:space="preserve">Loan is going from Fixed to ARM </w:t>
      </w:r>
      <w:r w:rsidR="00001BFF" w:rsidRPr="008E3501">
        <w:rPr>
          <w:rFonts w:ascii="Arial" w:hAnsi="Arial" w:cs="Arial"/>
          <w:b/>
          <w:sz w:val="20"/>
          <w:szCs w:val="20"/>
          <w:u w:val="single"/>
        </w:rPr>
        <w:t>AND</w:t>
      </w:r>
      <w:r w:rsidR="00001BFF" w:rsidRPr="008E3501">
        <w:rPr>
          <w:rFonts w:ascii="Arial" w:hAnsi="Arial" w:cs="Arial"/>
          <w:sz w:val="20"/>
          <w:szCs w:val="20"/>
        </w:rPr>
        <w:t xml:space="preserve"> d</w:t>
      </w:r>
      <w:r w:rsidRPr="008E3501">
        <w:rPr>
          <w:rFonts w:ascii="Arial" w:hAnsi="Arial" w:cs="Arial"/>
          <w:sz w:val="20"/>
          <w:szCs w:val="20"/>
        </w:rPr>
        <w:t>iscount points will be charged</w:t>
      </w:r>
      <w:r w:rsidR="00001BFF" w:rsidRPr="008E3501">
        <w:rPr>
          <w:rFonts w:ascii="Arial" w:hAnsi="Arial" w:cs="Arial"/>
          <w:sz w:val="20"/>
          <w:szCs w:val="20"/>
        </w:rPr>
        <w:t>.  Max LTV applies:</w:t>
      </w:r>
    </w:p>
    <w:p w14:paraId="047936A7" w14:textId="77777777" w:rsidR="00001BFF" w:rsidRDefault="00001BFF" w:rsidP="00001BFF">
      <w:pPr>
        <w:tabs>
          <w:tab w:val="left" w:pos="720"/>
        </w:tabs>
        <w:spacing w:before="60" w:after="120"/>
        <w:ind w:left="1454" w:hanging="187"/>
        <w:rPr>
          <w:rFonts w:ascii="Arial" w:hAnsi="Arial" w:cs="Arial"/>
          <w:sz w:val="20"/>
          <w:szCs w:val="20"/>
        </w:rPr>
      </w:pPr>
      <w:r w:rsidRPr="008E3501">
        <w:rPr>
          <w:rFonts w:ascii="Arial" w:hAnsi="Arial" w:cs="Arial"/>
          <w:sz w:val="20"/>
          <w:szCs w:val="20"/>
        </w:rPr>
        <w:fldChar w:fldCharType="begin">
          <w:ffData>
            <w:name w:val="Check8"/>
            <w:enabled/>
            <w:calcOnExit w:val="0"/>
            <w:checkBox>
              <w:sizeAuto/>
              <w:default w:val="0"/>
            </w:checkBox>
          </w:ffData>
        </w:fldChar>
      </w:r>
      <w:r w:rsidRPr="008E3501">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sidRPr="008E3501">
        <w:rPr>
          <w:rFonts w:ascii="Arial" w:hAnsi="Arial" w:cs="Arial"/>
          <w:sz w:val="20"/>
          <w:szCs w:val="20"/>
        </w:rPr>
        <w:fldChar w:fldCharType="end"/>
      </w:r>
      <w:r w:rsidRPr="008E3501">
        <w:rPr>
          <w:rFonts w:ascii="Arial" w:hAnsi="Arial" w:cs="Arial"/>
          <w:sz w:val="20"/>
          <w:szCs w:val="20"/>
        </w:rPr>
        <w:t xml:space="preserve">  </w:t>
      </w:r>
      <w:r w:rsidR="001F0182" w:rsidRPr="008E3501">
        <w:rPr>
          <w:rFonts w:ascii="Arial" w:hAnsi="Arial" w:cs="Arial"/>
          <w:sz w:val="20"/>
          <w:szCs w:val="20"/>
        </w:rPr>
        <w:t xml:space="preserve">≤ </w:t>
      </w:r>
      <w:r w:rsidR="00896633" w:rsidRPr="008E3501">
        <w:rPr>
          <w:rFonts w:ascii="Arial" w:hAnsi="Arial" w:cs="Arial"/>
          <w:sz w:val="20"/>
          <w:szCs w:val="20"/>
        </w:rPr>
        <w:t>1% charged max. 100% LTV</w:t>
      </w:r>
    </w:p>
    <w:p w14:paraId="22AF9C41" w14:textId="28C46879" w:rsidR="00F614CD" w:rsidRPr="0030462B" w:rsidRDefault="00001BFF" w:rsidP="00001BFF">
      <w:pPr>
        <w:tabs>
          <w:tab w:val="left" w:pos="720"/>
        </w:tabs>
        <w:spacing w:before="60" w:after="120"/>
        <w:ind w:left="1454" w:hanging="187"/>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896633" w:rsidRPr="00EE59B5">
        <w:rPr>
          <w:rFonts w:ascii="Arial" w:hAnsi="Arial" w:cs="Arial"/>
          <w:sz w:val="20"/>
          <w:szCs w:val="20"/>
        </w:rPr>
        <w:t xml:space="preserve"> &gt;</w:t>
      </w:r>
      <w:r>
        <w:rPr>
          <w:rFonts w:ascii="Arial" w:hAnsi="Arial" w:cs="Arial"/>
          <w:sz w:val="20"/>
          <w:szCs w:val="20"/>
        </w:rPr>
        <w:t xml:space="preserve"> </w:t>
      </w:r>
      <w:r w:rsidR="00896633" w:rsidRPr="00EE59B5">
        <w:rPr>
          <w:rFonts w:ascii="Arial" w:hAnsi="Arial" w:cs="Arial"/>
          <w:sz w:val="20"/>
          <w:szCs w:val="20"/>
        </w:rPr>
        <w:t>1% charged max. 90% LTV</w:t>
      </w:r>
    </w:p>
    <w:p w14:paraId="2DB4053C" w14:textId="77777777" w:rsidR="003866E7" w:rsidRPr="0030462B" w:rsidRDefault="003866E7" w:rsidP="00B429D1">
      <w:pPr>
        <w:tabs>
          <w:tab w:val="left" w:pos="720"/>
        </w:tabs>
        <w:spacing w:before="120" w:after="120"/>
        <w:ind w:left="1440" w:hanging="1440"/>
        <w:rPr>
          <w:b/>
        </w:rPr>
      </w:pPr>
      <w:r w:rsidRPr="0030462B">
        <w:rPr>
          <w:rFonts w:ascii="Arial" w:hAnsi="Arial" w:cs="Arial"/>
          <w:sz w:val="20"/>
          <w:szCs w:val="20"/>
        </w:rPr>
        <w:fldChar w:fldCharType="begin">
          <w:ffData>
            <w:name w:val="Check1"/>
            <w:enabled/>
            <w:calcOnExit w:val="0"/>
            <w:checkBox>
              <w:sizeAuto/>
              <w:default w:val="0"/>
            </w:checkBox>
          </w:ffData>
        </w:fldChar>
      </w:r>
      <w:r w:rsidRPr="0030462B">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sidRPr="0030462B">
        <w:rPr>
          <w:rFonts w:ascii="Arial" w:hAnsi="Arial" w:cs="Arial"/>
          <w:sz w:val="20"/>
          <w:szCs w:val="20"/>
        </w:rPr>
        <w:fldChar w:fldCharType="end"/>
      </w:r>
      <w:r w:rsidRPr="0030462B">
        <w:rPr>
          <w:rFonts w:ascii="Arial" w:hAnsi="Arial" w:cs="Arial"/>
          <w:sz w:val="20"/>
          <w:szCs w:val="20"/>
        </w:rPr>
        <w:t xml:space="preserve">      </w:t>
      </w:r>
      <w:r w:rsidR="00B429D1" w:rsidRPr="0030462B">
        <w:rPr>
          <w:rFonts w:ascii="Arial" w:hAnsi="Arial" w:cs="Arial"/>
          <w:b/>
          <w:sz w:val="20"/>
          <w:szCs w:val="20"/>
        </w:rPr>
        <w:t>Income Documentation (Credit Qualifying only)</w:t>
      </w:r>
    </w:p>
    <w:p w14:paraId="6E39AAE2" w14:textId="77777777" w:rsidR="00B429D1" w:rsidRPr="0030462B" w:rsidRDefault="003866E7" w:rsidP="006C3DFD">
      <w:pPr>
        <w:tabs>
          <w:tab w:val="left" w:pos="1260"/>
        </w:tabs>
        <w:ind w:left="720"/>
        <w:rPr>
          <w:rFonts w:ascii="Arial" w:hAnsi="Arial" w:cs="Arial"/>
          <w:sz w:val="20"/>
          <w:szCs w:val="20"/>
        </w:rPr>
      </w:pPr>
      <w:r w:rsidRPr="0030462B">
        <w:rPr>
          <w:rFonts w:ascii="Arial" w:hAnsi="Arial" w:cs="Arial"/>
          <w:sz w:val="20"/>
          <w:szCs w:val="20"/>
        </w:rPr>
        <w:fldChar w:fldCharType="begin">
          <w:ffData>
            <w:name w:val="Check1"/>
            <w:enabled/>
            <w:calcOnExit w:val="0"/>
            <w:checkBox>
              <w:sizeAuto/>
              <w:default w:val="0"/>
            </w:checkBox>
          </w:ffData>
        </w:fldChar>
      </w:r>
      <w:r w:rsidRPr="0030462B">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sidRPr="0030462B">
        <w:rPr>
          <w:rFonts w:ascii="Arial" w:hAnsi="Arial" w:cs="Arial"/>
          <w:sz w:val="20"/>
          <w:szCs w:val="20"/>
        </w:rPr>
        <w:fldChar w:fldCharType="end"/>
      </w:r>
      <w:r w:rsidRPr="0030462B">
        <w:rPr>
          <w:rFonts w:ascii="Arial" w:hAnsi="Arial" w:cs="Arial"/>
          <w:sz w:val="20"/>
          <w:szCs w:val="20"/>
        </w:rPr>
        <w:t xml:space="preserve">  </w:t>
      </w:r>
      <w:r w:rsidR="006C3DFD" w:rsidRPr="0030462B">
        <w:rPr>
          <w:rFonts w:ascii="Arial" w:hAnsi="Arial" w:cs="Arial"/>
          <w:sz w:val="20"/>
          <w:szCs w:val="20"/>
        </w:rPr>
        <w:tab/>
      </w:r>
      <w:r w:rsidR="00B429D1" w:rsidRPr="0030462B">
        <w:rPr>
          <w:rFonts w:ascii="Arial" w:hAnsi="Arial" w:cs="Arial"/>
          <w:sz w:val="20"/>
          <w:szCs w:val="20"/>
        </w:rPr>
        <w:t xml:space="preserve">Paystub, W2s, 1040s (as necessary), tax transcripts </w:t>
      </w:r>
    </w:p>
    <w:p w14:paraId="355D8302" w14:textId="77777777" w:rsidR="005D3E27" w:rsidRPr="0030462B" w:rsidRDefault="005D3E27" w:rsidP="006C3DFD">
      <w:pPr>
        <w:tabs>
          <w:tab w:val="left" w:pos="540"/>
        </w:tabs>
        <w:spacing w:before="120" w:after="120"/>
        <w:ind w:left="1440" w:hanging="1440"/>
        <w:rPr>
          <w:rFonts w:ascii="Arial" w:hAnsi="Arial" w:cs="Arial"/>
          <w:b/>
          <w:sz w:val="20"/>
          <w:szCs w:val="20"/>
        </w:rPr>
      </w:pPr>
      <w:r w:rsidRPr="0030462B">
        <w:rPr>
          <w:rFonts w:ascii="Arial" w:hAnsi="Arial" w:cs="Arial"/>
          <w:sz w:val="20"/>
          <w:szCs w:val="20"/>
        </w:rPr>
        <w:fldChar w:fldCharType="begin">
          <w:ffData>
            <w:name w:val="Check1"/>
            <w:enabled/>
            <w:calcOnExit w:val="0"/>
            <w:checkBox>
              <w:sizeAuto/>
              <w:default w:val="0"/>
            </w:checkBox>
          </w:ffData>
        </w:fldChar>
      </w:r>
      <w:r w:rsidRPr="0030462B">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sidRPr="0030462B">
        <w:rPr>
          <w:rFonts w:ascii="Arial" w:hAnsi="Arial" w:cs="Arial"/>
          <w:sz w:val="20"/>
          <w:szCs w:val="20"/>
        </w:rPr>
        <w:fldChar w:fldCharType="end"/>
      </w:r>
      <w:r w:rsidRPr="0030462B">
        <w:rPr>
          <w:rFonts w:ascii="Arial" w:hAnsi="Arial" w:cs="Arial"/>
          <w:sz w:val="20"/>
          <w:szCs w:val="20"/>
        </w:rPr>
        <w:t xml:space="preserve">     </w:t>
      </w:r>
      <w:r w:rsidR="006C3DFD" w:rsidRPr="0030462B">
        <w:rPr>
          <w:rFonts w:ascii="Arial" w:hAnsi="Arial" w:cs="Arial"/>
          <w:b/>
          <w:sz w:val="20"/>
          <w:szCs w:val="20"/>
        </w:rPr>
        <w:t>F</w:t>
      </w:r>
      <w:r w:rsidRPr="0030462B">
        <w:rPr>
          <w:rFonts w:ascii="Arial" w:hAnsi="Arial" w:cs="Arial"/>
          <w:b/>
          <w:sz w:val="20"/>
          <w:szCs w:val="20"/>
        </w:rPr>
        <w:t>unds to close &gt; $500</w:t>
      </w:r>
      <w:r w:rsidR="00A61AAD" w:rsidRPr="0030462B">
        <w:rPr>
          <w:rFonts w:ascii="Arial" w:hAnsi="Arial" w:cs="Arial"/>
          <w:b/>
          <w:sz w:val="20"/>
          <w:szCs w:val="20"/>
        </w:rPr>
        <w:t xml:space="preserve"> </w:t>
      </w:r>
    </w:p>
    <w:p w14:paraId="5F77B493" w14:textId="77777777" w:rsidR="003C7368" w:rsidRPr="0030462B" w:rsidRDefault="005D3E27" w:rsidP="003C7368">
      <w:pPr>
        <w:spacing w:before="120" w:after="0"/>
        <w:ind w:left="720" w:hanging="720"/>
        <w:rPr>
          <w:rFonts w:ascii="Arial" w:hAnsi="Arial" w:cs="Arial"/>
          <w:sz w:val="20"/>
          <w:szCs w:val="20"/>
        </w:rPr>
      </w:pPr>
      <w:r w:rsidRPr="0030462B">
        <w:rPr>
          <w:rFonts w:ascii="Arial" w:hAnsi="Arial" w:cs="Arial"/>
          <w:b/>
          <w:sz w:val="20"/>
          <w:szCs w:val="20"/>
        </w:rPr>
        <w:tab/>
      </w:r>
      <w:r w:rsidR="003C7368" w:rsidRPr="0030462B">
        <w:rPr>
          <w:rFonts w:ascii="Arial" w:hAnsi="Arial" w:cs="Arial"/>
          <w:sz w:val="20"/>
          <w:szCs w:val="20"/>
        </w:rPr>
        <w:fldChar w:fldCharType="begin">
          <w:ffData>
            <w:name w:val="Check1"/>
            <w:enabled/>
            <w:calcOnExit w:val="0"/>
            <w:checkBox>
              <w:sizeAuto/>
              <w:default w:val="0"/>
            </w:checkBox>
          </w:ffData>
        </w:fldChar>
      </w:r>
      <w:r w:rsidR="003C7368" w:rsidRPr="0030462B">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sidR="003C7368" w:rsidRPr="0030462B">
        <w:rPr>
          <w:rFonts w:ascii="Arial" w:hAnsi="Arial" w:cs="Arial"/>
          <w:sz w:val="20"/>
          <w:szCs w:val="20"/>
        </w:rPr>
        <w:fldChar w:fldCharType="end"/>
      </w:r>
      <w:r w:rsidR="003C7368" w:rsidRPr="0030462B">
        <w:rPr>
          <w:rFonts w:ascii="Arial" w:hAnsi="Arial" w:cs="Arial"/>
          <w:sz w:val="20"/>
          <w:szCs w:val="20"/>
        </w:rPr>
        <w:t xml:space="preserve">  Credit Qualifying: 1 month bank statement regardless of amount needed to close; sourcing of funds   </w:t>
      </w:r>
    </w:p>
    <w:p w14:paraId="0E5744DF" w14:textId="77777777" w:rsidR="003C7368" w:rsidRPr="0030462B" w:rsidRDefault="003C7368" w:rsidP="003C7368">
      <w:pPr>
        <w:spacing w:after="0"/>
        <w:ind w:left="720" w:hanging="720"/>
        <w:rPr>
          <w:rFonts w:ascii="Arial" w:hAnsi="Arial" w:cs="Arial"/>
          <w:sz w:val="20"/>
          <w:szCs w:val="20"/>
        </w:rPr>
      </w:pPr>
      <w:r w:rsidRPr="0030462B">
        <w:rPr>
          <w:rFonts w:ascii="Arial" w:hAnsi="Arial" w:cs="Arial"/>
          <w:sz w:val="20"/>
          <w:szCs w:val="20"/>
        </w:rPr>
        <w:t xml:space="preserve">                   </w:t>
      </w:r>
      <w:r w:rsidRPr="0030462B">
        <w:rPr>
          <w:rFonts w:ascii="Arial" w:hAnsi="Arial" w:cs="Arial"/>
          <w:b/>
          <w:sz w:val="20"/>
          <w:szCs w:val="20"/>
        </w:rPr>
        <w:t>required</w:t>
      </w:r>
    </w:p>
    <w:p w14:paraId="44F9CDD8" w14:textId="77777777" w:rsidR="003C7368" w:rsidRPr="0030462B" w:rsidRDefault="003C7368" w:rsidP="003C7368">
      <w:pPr>
        <w:spacing w:before="120" w:after="0"/>
        <w:rPr>
          <w:rFonts w:ascii="Arial" w:hAnsi="Arial" w:cs="Arial"/>
          <w:b/>
          <w:sz w:val="20"/>
          <w:szCs w:val="20"/>
        </w:rPr>
      </w:pPr>
      <w:r w:rsidRPr="0030462B">
        <w:rPr>
          <w:rFonts w:ascii="Arial" w:hAnsi="Arial" w:cs="Arial"/>
          <w:sz w:val="20"/>
          <w:szCs w:val="20"/>
        </w:rPr>
        <w:tab/>
      </w:r>
      <w:r w:rsidRPr="0030462B">
        <w:rPr>
          <w:rFonts w:ascii="Arial" w:hAnsi="Arial" w:cs="Arial"/>
          <w:sz w:val="20"/>
          <w:szCs w:val="20"/>
        </w:rPr>
        <w:fldChar w:fldCharType="begin">
          <w:ffData>
            <w:name w:val="Check1"/>
            <w:enabled/>
            <w:calcOnExit w:val="0"/>
            <w:checkBox>
              <w:sizeAuto/>
              <w:default w:val="0"/>
            </w:checkBox>
          </w:ffData>
        </w:fldChar>
      </w:r>
      <w:r w:rsidRPr="0030462B">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sidRPr="0030462B">
        <w:rPr>
          <w:rFonts w:ascii="Arial" w:hAnsi="Arial" w:cs="Arial"/>
          <w:sz w:val="20"/>
          <w:szCs w:val="20"/>
        </w:rPr>
        <w:fldChar w:fldCharType="end"/>
      </w:r>
      <w:r w:rsidRPr="0030462B">
        <w:rPr>
          <w:rFonts w:ascii="Arial" w:hAnsi="Arial" w:cs="Arial"/>
          <w:sz w:val="20"/>
          <w:szCs w:val="20"/>
        </w:rPr>
        <w:t xml:space="preserve">  Non-Credit Qualifying:  Documentation</w:t>
      </w:r>
      <w:r w:rsidRPr="0030462B">
        <w:rPr>
          <w:rFonts w:ascii="Arial" w:hAnsi="Arial" w:cs="Arial"/>
          <w:b/>
          <w:sz w:val="20"/>
          <w:szCs w:val="20"/>
        </w:rPr>
        <w:t xml:space="preserve"> not required regardless of amount of funds needed to </w:t>
      </w:r>
    </w:p>
    <w:p w14:paraId="3E5A9F1A" w14:textId="77777777" w:rsidR="003C7368" w:rsidRPr="00C938EA" w:rsidRDefault="003C7368" w:rsidP="003C7368">
      <w:pPr>
        <w:spacing w:after="120"/>
        <w:ind w:firstLine="1080"/>
        <w:rPr>
          <w:rFonts w:ascii="Arial" w:hAnsi="Arial" w:cs="Arial"/>
          <w:b/>
          <w:sz w:val="20"/>
          <w:szCs w:val="20"/>
        </w:rPr>
      </w:pPr>
      <w:r w:rsidRPr="0030462B">
        <w:rPr>
          <w:rFonts w:ascii="Arial" w:hAnsi="Arial" w:cs="Arial"/>
          <w:b/>
          <w:sz w:val="20"/>
          <w:szCs w:val="20"/>
        </w:rPr>
        <w:t>close</w:t>
      </w:r>
    </w:p>
    <w:p w14:paraId="1F2548E0" w14:textId="5319CBBC" w:rsidR="0037791F" w:rsidRDefault="0037791F">
      <w:pPr>
        <w:rPr>
          <w:rFonts w:ascii="Arial" w:hAnsi="Arial" w:cs="Arial"/>
          <w:b/>
          <w:sz w:val="16"/>
          <w:szCs w:val="16"/>
        </w:rPr>
      </w:pPr>
      <w:r>
        <w:rPr>
          <w:rFonts w:ascii="Arial" w:hAnsi="Arial" w:cs="Arial"/>
          <w:b/>
          <w:sz w:val="16"/>
          <w:szCs w:val="16"/>
        </w:rPr>
        <w:br w:type="page"/>
      </w:r>
    </w:p>
    <w:p w14:paraId="1FA9C477" w14:textId="77777777" w:rsidR="004C09D1" w:rsidRPr="004C09D1" w:rsidRDefault="004C09D1" w:rsidP="004C09D1">
      <w:pPr>
        <w:tabs>
          <w:tab w:val="left" w:pos="720"/>
        </w:tabs>
        <w:ind w:left="1440" w:hanging="1440"/>
        <w:rPr>
          <w:rFonts w:ascii="Arial" w:hAnsi="Arial" w:cs="Arial"/>
          <w:b/>
          <w:sz w:val="16"/>
          <w:szCs w:val="16"/>
        </w:rPr>
      </w:pPr>
    </w:p>
    <w:p w14:paraId="74696A86" w14:textId="59786681" w:rsidR="004C09D1" w:rsidRPr="006C3DFD" w:rsidRDefault="004C09D1" w:rsidP="004C09D1">
      <w:pPr>
        <w:tabs>
          <w:tab w:val="left" w:pos="720"/>
        </w:tabs>
        <w:spacing w:before="240"/>
        <w:ind w:left="1440" w:hanging="1440"/>
        <w:rPr>
          <w:rFonts w:ascii="Arial" w:hAnsi="Arial" w:cs="Arial"/>
          <w:b/>
          <w:sz w:val="24"/>
          <w:szCs w:val="24"/>
        </w:rPr>
      </w:pPr>
      <w:r w:rsidRPr="006C3DFD">
        <w:rPr>
          <w:rFonts w:ascii="Arial" w:hAnsi="Arial" w:cs="Arial"/>
          <w:b/>
          <w:sz w:val="24"/>
          <w:szCs w:val="24"/>
        </w:rPr>
        <w:t xml:space="preserve">Other Required Documentation </w:t>
      </w:r>
      <w:r w:rsidRPr="006C3DFD">
        <w:rPr>
          <w:rFonts w:ascii="Arial" w:hAnsi="Arial" w:cs="Arial"/>
        </w:rPr>
        <w:t>(see Submission Form for additional specifics)</w:t>
      </w:r>
      <w:r>
        <w:rPr>
          <w:rFonts w:ascii="Arial" w:hAnsi="Arial" w:cs="Arial"/>
        </w:rPr>
        <w:t xml:space="preserve"> (cont.)</w:t>
      </w:r>
    </w:p>
    <w:p w14:paraId="20402FD9" w14:textId="77777777" w:rsidR="00EE59B5" w:rsidRDefault="00EE59B5" w:rsidP="00EE59B5">
      <w:pPr>
        <w:rPr>
          <w:rFonts w:ascii="Arial" w:hAnsi="Arial" w:cs="Arial"/>
          <w:b/>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sz w:val="20"/>
          <w:szCs w:val="20"/>
        </w:rPr>
        <w:t>Demand</w:t>
      </w:r>
    </w:p>
    <w:p w14:paraId="0B289CE1" w14:textId="6D4115A9" w:rsidR="00866BEA" w:rsidRDefault="00866BEA" w:rsidP="004C09D1">
      <w:pPr>
        <w:tabs>
          <w:tab w:val="left" w:pos="540"/>
        </w:tabs>
        <w:spacing w:before="120" w:after="120"/>
        <w:ind w:left="1440" w:hanging="1440"/>
        <w:rPr>
          <w:rFonts w:ascii="Arial" w:hAnsi="Arial" w:cs="Arial"/>
          <w:b/>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sz w:val="20"/>
          <w:szCs w:val="20"/>
        </w:rPr>
        <w:t>Title</w:t>
      </w:r>
    </w:p>
    <w:p w14:paraId="30172381" w14:textId="77777777" w:rsidR="00937887" w:rsidRDefault="00937887" w:rsidP="00937887">
      <w:pPr>
        <w:tabs>
          <w:tab w:val="left" w:pos="720"/>
        </w:tabs>
        <w:spacing w:before="120" w:after="120"/>
        <w:ind w:left="1440" w:hanging="1440"/>
        <w:rPr>
          <w:rFonts w:ascii="Arial" w:hAnsi="Arial" w:cs="Arial"/>
          <w:b/>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sz w:val="20"/>
          <w:szCs w:val="20"/>
        </w:rPr>
        <w:t>Insurance</w:t>
      </w:r>
    </w:p>
    <w:p w14:paraId="02B9D572" w14:textId="77777777" w:rsidR="00866BEA" w:rsidRDefault="00866BEA" w:rsidP="00866BEA">
      <w:pPr>
        <w:tabs>
          <w:tab w:val="left" w:pos="720"/>
        </w:tabs>
        <w:spacing w:before="120" w:after="120"/>
        <w:ind w:left="1440" w:hanging="1440"/>
        <w:rPr>
          <w:rFonts w:ascii="Arial" w:hAnsi="Arial" w:cs="Arial"/>
          <w:b/>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Pr>
          <w:rFonts w:ascii="Arial" w:hAnsi="Arial" w:cs="Arial"/>
          <w:sz w:val="20"/>
          <w:szCs w:val="20"/>
        </w:rPr>
        <w:fldChar w:fldCharType="end"/>
      </w:r>
      <w:r w:rsidR="00937887">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Initial Disclosures and Required State Disclosures</w:t>
      </w:r>
    </w:p>
    <w:p w14:paraId="2E3E3821" w14:textId="77777777" w:rsidR="00E960E8" w:rsidRDefault="00E960E8" w:rsidP="00A01197">
      <w:pPr>
        <w:tabs>
          <w:tab w:val="left" w:pos="720"/>
        </w:tabs>
        <w:spacing w:before="120" w:after="120"/>
        <w:ind w:left="1080" w:hanging="1080"/>
        <w:rPr>
          <w:rFonts w:ascii="Arial" w:hAnsi="Arial" w:cs="Arial"/>
          <w:b/>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4C09D1">
        <w:rPr>
          <w:rFonts w:ascii="Arial" w:hAnsi="Arial" w:cs="Arial"/>
          <w:b/>
          <w:sz w:val="20"/>
          <w:szCs w:val="20"/>
        </w:rPr>
        <w:t xml:space="preserve">  </w:t>
      </w:r>
      <w:r>
        <w:rPr>
          <w:rFonts w:ascii="Arial" w:hAnsi="Arial" w:cs="Arial"/>
          <w:b/>
          <w:sz w:val="20"/>
          <w:szCs w:val="20"/>
        </w:rPr>
        <w:t>4506</w:t>
      </w:r>
      <w:r w:rsidR="004C09D1">
        <w:rPr>
          <w:rFonts w:ascii="Arial" w:hAnsi="Arial" w:cs="Arial"/>
          <w:b/>
          <w:sz w:val="20"/>
          <w:szCs w:val="20"/>
        </w:rPr>
        <w:t>-T</w:t>
      </w:r>
      <w:r>
        <w:rPr>
          <w:rFonts w:ascii="Arial" w:hAnsi="Arial" w:cs="Arial"/>
          <w:b/>
          <w:sz w:val="20"/>
          <w:szCs w:val="20"/>
        </w:rPr>
        <w:t xml:space="preserve"> </w:t>
      </w:r>
      <w:r w:rsidRPr="004C09D1">
        <w:rPr>
          <w:rFonts w:ascii="Arial" w:hAnsi="Arial" w:cs="Arial"/>
          <w:sz w:val="20"/>
          <w:szCs w:val="20"/>
        </w:rPr>
        <w:t>(</w:t>
      </w:r>
      <w:r w:rsidR="005D6198">
        <w:rPr>
          <w:rFonts w:ascii="Arial" w:hAnsi="Arial" w:cs="Arial"/>
          <w:sz w:val="20"/>
          <w:szCs w:val="20"/>
        </w:rPr>
        <w:t>com</w:t>
      </w:r>
      <w:r w:rsidR="001B4C7F">
        <w:rPr>
          <w:rFonts w:ascii="Arial" w:hAnsi="Arial" w:cs="Arial"/>
          <w:sz w:val="20"/>
          <w:szCs w:val="20"/>
        </w:rPr>
        <w:t xml:space="preserve">pleted and signed prior to close </w:t>
      </w:r>
      <w:r w:rsidR="00123BF9">
        <w:rPr>
          <w:rFonts w:ascii="Arial" w:hAnsi="Arial" w:cs="Arial"/>
          <w:sz w:val="20"/>
          <w:szCs w:val="20"/>
        </w:rPr>
        <w:t xml:space="preserve">on </w:t>
      </w:r>
      <w:r w:rsidR="00B118E5" w:rsidRPr="000977DB">
        <w:rPr>
          <w:rFonts w:ascii="Arial" w:hAnsi="Arial" w:cs="Arial"/>
          <w:b/>
          <w:sz w:val="20"/>
          <w:szCs w:val="20"/>
        </w:rPr>
        <w:t>Credit Q</w:t>
      </w:r>
      <w:r w:rsidR="00123BF9" w:rsidRPr="000977DB">
        <w:rPr>
          <w:rFonts w:ascii="Arial" w:hAnsi="Arial" w:cs="Arial"/>
          <w:b/>
          <w:sz w:val="20"/>
          <w:szCs w:val="20"/>
        </w:rPr>
        <w:t>ualifying only</w:t>
      </w:r>
      <w:r w:rsidR="00123BF9">
        <w:rPr>
          <w:rFonts w:ascii="Arial" w:hAnsi="Arial" w:cs="Arial"/>
          <w:sz w:val="20"/>
          <w:szCs w:val="20"/>
        </w:rPr>
        <w:t>)</w:t>
      </w:r>
    </w:p>
    <w:p w14:paraId="16EF731F" w14:textId="77777777" w:rsidR="00545B45" w:rsidRPr="004C09D1" w:rsidRDefault="00545B45" w:rsidP="005D3E27">
      <w:pPr>
        <w:rPr>
          <w:rFonts w:ascii="Arial" w:hAnsi="Arial" w:cs="Arial"/>
          <w:b/>
          <w:sz w:val="24"/>
          <w:szCs w:val="24"/>
        </w:rPr>
      </w:pPr>
      <w:r w:rsidRPr="004C09D1">
        <w:rPr>
          <w:rFonts w:ascii="Arial" w:hAnsi="Arial" w:cs="Arial"/>
          <w:b/>
          <w:sz w:val="24"/>
          <w:szCs w:val="24"/>
        </w:rPr>
        <w:t>HB to HB</w:t>
      </w:r>
      <w:r w:rsidR="007456C2" w:rsidRPr="004C09D1">
        <w:rPr>
          <w:rFonts w:ascii="Arial" w:hAnsi="Arial" w:cs="Arial"/>
          <w:b/>
          <w:sz w:val="24"/>
          <w:szCs w:val="24"/>
        </w:rPr>
        <w:t xml:space="preserve"> NCQ</w:t>
      </w:r>
      <w:r w:rsidR="004C09D1">
        <w:rPr>
          <w:rFonts w:ascii="Arial" w:hAnsi="Arial" w:cs="Arial"/>
          <w:b/>
          <w:sz w:val="24"/>
          <w:szCs w:val="24"/>
        </w:rPr>
        <w:t xml:space="preserve"> IRRRL</w:t>
      </w:r>
    </w:p>
    <w:p w14:paraId="7B202BDF" w14:textId="6D1E0C5A" w:rsidR="007456C2" w:rsidRDefault="007456C2" w:rsidP="00564901">
      <w:pPr>
        <w:tabs>
          <w:tab w:val="left" w:pos="540"/>
        </w:tabs>
        <w:spacing w:before="120" w:after="120"/>
        <w:ind w:left="1440" w:hanging="1440"/>
        <w:rPr>
          <w:rFonts w:ascii="Arial" w:hAnsi="Arial" w:cs="Arial"/>
          <w:b/>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866BEA">
        <w:rPr>
          <w:rFonts w:ascii="Arial" w:hAnsi="Arial" w:cs="Arial"/>
          <w:b/>
          <w:sz w:val="20"/>
          <w:szCs w:val="20"/>
        </w:rPr>
        <w:t xml:space="preserve">VA IRRRL LIN number </w:t>
      </w:r>
      <w:r w:rsidR="00866BEA" w:rsidRPr="004C09D1">
        <w:rPr>
          <w:rFonts w:ascii="Arial" w:hAnsi="Arial" w:cs="Arial"/>
          <w:sz w:val="20"/>
          <w:szCs w:val="20"/>
        </w:rPr>
        <w:t xml:space="preserve">(with HomeBridge VA ID </w:t>
      </w:r>
      <w:r w:rsidR="00866BEA" w:rsidRPr="008E3501">
        <w:rPr>
          <w:rFonts w:ascii="Arial" w:hAnsi="Arial" w:cs="Arial"/>
          <w:sz w:val="20"/>
          <w:szCs w:val="20"/>
        </w:rPr>
        <w:t>number</w:t>
      </w:r>
      <w:r w:rsidR="004234FE" w:rsidRPr="008E3501">
        <w:rPr>
          <w:rFonts w:ascii="Arial" w:hAnsi="Arial" w:cs="Arial"/>
          <w:sz w:val="20"/>
          <w:szCs w:val="20"/>
        </w:rPr>
        <w:t>: 5597800605</w:t>
      </w:r>
      <w:r w:rsidR="00866BEA" w:rsidRPr="008E3501">
        <w:rPr>
          <w:rFonts w:ascii="Arial" w:hAnsi="Arial" w:cs="Arial"/>
          <w:sz w:val="20"/>
          <w:szCs w:val="20"/>
        </w:rPr>
        <w:t>)</w:t>
      </w:r>
    </w:p>
    <w:p w14:paraId="1C401262" w14:textId="77777777" w:rsidR="007456C2" w:rsidRDefault="007456C2" w:rsidP="00564901">
      <w:pPr>
        <w:tabs>
          <w:tab w:val="left" w:pos="720"/>
        </w:tabs>
        <w:spacing w:before="120" w:after="120"/>
        <w:ind w:left="1440" w:hanging="1440"/>
        <w:rPr>
          <w:rFonts w:ascii="Arial" w:hAnsi="Arial" w:cs="Arial"/>
          <w:b/>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866BEA">
        <w:rPr>
          <w:rFonts w:ascii="Arial" w:hAnsi="Arial" w:cs="Arial"/>
          <w:b/>
          <w:sz w:val="20"/>
          <w:szCs w:val="20"/>
        </w:rPr>
        <w:t xml:space="preserve">1003 </w:t>
      </w:r>
      <w:r w:rsidR="00866BEA" w:rsidRPr="004C09D1">
        <w:rPr>
          <w:rFonts w:ascii="Arial" w:hAnsi="Arial" w:cs="Arial"/>
          <w:sz w:val="20"/>
          <w:szCs w:val="20"/>
        </w:rPr>
        <w:t>(cannot state income; abbreviated without employment, assets or liabilities ok)</w:t>
      </w:r>
    </w:p>
    <w:p w14:paraId="71AB4323" w14:textId="77777777" w:rsidR="00866BEA" w:rsidRDefault="00866BEA" w:rsidP="00564901">
      <w:pPr>
        <w:tabs>
          <w:tab w:val="left" w:pos="720"/>
        </w:tabs>
        <w:spacing w:before="120" w:after="120"/>
        <w:ind w:left="1440" w:hanging="1440"/>
        <w:rPr>
          <w:rFonts w:ascii="Arial" w:hAnsi="Arial" w:cs="Arial"/>
          <w:b/>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sz w:val="20"/>
          <w:szCs w:val="20"/>
        </w:rPr>
        <w:t>Current Loan Information from Servicing</w:t>
      </w:r>
    </w:p>
    <w:p w14:paraId="523B8CC6" w14:textId="77777777" w:rsidR="00866BEA" w:rsidRDefault="00866BEA" w:rsidP="003669EE">
      <w:pPr>
        <w:tabs>
          <w:tab w:val="left" w:pos="720"/>
        </w:tabs>
        <w:spacing w:before="120" w:after="120"/>
        <w:ind w:left="630" w:hanging="630"/>
        <w:rPr>
          <w:rFonts w:ascii="Arial" w:hAnsi="Arial" w:cs="Arial"/>
          <w:b/>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3669EE">
        <w:rPr>
          <w:rFonts w:ascii="Arial" w:hAnsi="Arial" w:cs="Arial"/>
          <w:b/>
          <w:sz w:val="20"/>
          <w:szCs w:val="20"/>
        </w:rPr>
        <w:t>Current Loan Payment Information from Servicin</w:t>
      </w:r>
      <w:r w:rsidR="003669EE" w:rsidRPr="00066FA3">
        <w:rPr>
          <w:rFonts w:ascii="Arial" w:hAnsi="Arial" w:cs="Arial"/>
          <w:b/>
          <w:sz w:val="20"/>
          <w:szCs w:val="20"/>
        </w:rPr>
        <w:t xml:space="preserve">g </w:t>
      </w:r>
    </w:p>
    <w:p w14:paraId="519479E5" w14:textId="77777777" w:rsidR="00866BEA" w:rsidRDefault="00866BEA" w:rsidP="00866BEA">
      <w:pPr>
        <w:tabs>
          <w:tab w:val="left" w:pos="720"/>
        </w:tabs>
        <w:spacing w:before="120" w:after="120"/>
        <w:ind w:left="1440" w:hanging="1440"/>
        <w:rPr>
          <w:rFonts w:ascii="Arial" w:hAnsi="Arial" w:cs="Arial"/>
          <w:b/>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sz w:val="20"/>
          <w:szCs w:val="20"/>
        </w:rPr>
        <w:t>Demand</w:t>
      </w:r>
    </w:p>
    <w:p w14:paraId="48152A98" w14:textId="77777777" w:rsidR="00866BEA" w:rsidRDefault="00866BEA" w:rsidP="00866BEA">
      <w:pPr>
        <w:tabs>
          <w:tab w:val="left" w:pos="720"/>
        </w:tabs>
        <w:spacing w:before="120" w:after="120"/>
        <w:ind w:left="1440" w:hanging="1440"/>
        <w:rPr>
          <w:rFonts w:ascii="Arial" w:hAnsi="Arial" w:cs="Arial"/>
          <w:b/>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sz w:val="20"/>
          <w:szCs w:val="20"/>
        </w:rPr>
        <w:t xml:space="preserve">Title </w:t>
      </w:r>
      <w:r w:rsidRPr="004C09D1">
        <w:rPr>
          <w:rFonts w:ascii="Arial" w:hAnsi="Arial" w:cs="Arial"/>
          <w:sz w:val="20"/>
          <w:szCs w:val="20"/>
        </w:rPr>
        <w:t>(short form acceptable)</w:t>
      </w:r>
    </w:p>
    <w:p w14:paraId="6F0FF257" w14:textId="77777777" w:rsidR="00866BEA" w:rsidRDefault="00866BEA" w:rsidP="00866BEA">
      <w:pPr>
        <w:tabs>
          <w:tab w:val="left" w:pos="720"/>
        </w:tabs>
        <w:spacing w:before="120" w:after="120"/>
        <w:ind w:left="1440" w:hanging="1440"/>
        <w:rPr>
          <w:rFonts w:ascii="Arial" w:hAnsi="Arial" w:cs="Arial"/>
          <w:b/>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sz w:val="20"/>
          <w:szCs w:val="20"/>
        </w:rPr>
        <w:t>Insurance</w:t>
      </w:r>
    </w:p>
    <w:p w14:paraId="51D0EDBD" w14:textId="77777777" w:rsidR="00866BEA" w:rsidRDefault="00866BEA" w:rsidP="00866BEA">
      <w:pPr>
        <w:tabs>
          <w:tab w:val="left" w:pos="720"/>
        </w:tabs>
        <w:spacing w:before="120" w:after="120"/>
        <w:ind w:left="1440" w:hanging="1440"/>
        <w:rPr>
          <w:rFonts w:ascii="Arial" w:hAnsi="Arial" w:cs="Arial"/>
          <w:b/>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sz w:val="20"/>
          <w:szCs w:val="20"/>
        </w:rPr>
        <w:t xml:space="preserve">Funds to close </w:t>
      </w:r>
    </w:p>
    <w:p w14:paraId="573D487F" w14:textId="77777777" w:rsidR="00866BEA" w:rsidRDefault="00866BEA" w:rsidP="00866BEA">
      <w:pPr>
        <w:tabs>
          <w:tab w:val="left" w:pos="720"/>
        </w:tabs>
        <w:spacing w:before="120" w:after="120"/>
        <w:ind w:left="1440" w:hanging="1440"/>
        <w:rPr>
          <w:rFonts w:ascii="Arial" w:hAnsi="Arial" w:cs="Arial"/>
          <w:sz w:val="20"/>
          <w:szCs w:val="20"/>
        </w:rPr>
      </w:pPr>
      <w:r>
        <w:rPr>
          <w:rFonts w:ascii="Arial" w:hAnsi="Arial" w:cs="Arial"/>
          <w:sz w:val="20"/>
          <w:szCs w:val="20"/>
        </w:rPr>
        <w:tab/>
      </w:r>
      <w:r w:rsidR="003C7368" w:rsidRPr="0030462B">
        <w:rPr>
          <w:rFonts w:ascii="Arial" w:hAnsi="Arial" w:cs="Arial"/>
          <w:sz w:val="20"/>
          <w:szCs w:val="20"/>
        </w:rPr>
        <w:fldChar w:fldCharType="begin">
          <w:ffData>
            <w:name w:val="Check1"/>
            <w:enabled/>
            <w:calcOnExit w:val="0"/>
            <w:checkBox>
              <w:sizeAuto/>
              <w:default w:val="0"/>
            </w:checkBox>
          </w:ffData>
        </w:fldChar>
      </w:r>
      <w:r w:rsidR="003C7368" w:rsidRPr="0030462B">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sidR="003C7368" w:rsidRPr="0030462B">
        <w:rPr>
          <w:rFonts w:ascii="Arial" w:hAnsi="Arial" w:cs="Arial"/>
          <w:sz w:val="20"/>
          <w:szCs w:val="20"/>
        </w:rPr>
        <w:fldChar w:fldCharType="end"/>
      </w:r>
      <w:r w:rsidR="003C7368" w:rsidRPr="0030462B">
        <w:rPr>
          <w:rFonts w:ascii="Arial" w:hAnsi="Arial" w:cs="Arial"/>
          <w:sz w:val="20"/>
          <w:szCs w:val="20"/>
        </w:rPr>
        <w:t xml:space="preserve">   Documentation </w:t>
      </w:r>
      <w:r w:rsidR="003C7368" w:rsidRPr="0030462B">
        <w:rPr>
          <w:rFonts w:ascii="Arial" w:hAnsi="Arial" w:cs="Arial"/>
          <w:b/>
          <w:sz w:val="20"/>
          <w:szCs w:val="20"/>
        </w:rPr>
        <w:t>not required</w:t>
      </w:r>
      <w:r w:rsidR="003C7368" w:rsidRPr="0030462B">
        <w:rPr>
          <w:rFonts w:ascii="Arial" w:hAnsi="Arial" w:cs="Arial"/>
          <w:sz w:val="20"/>
          <w:szCs w:val="20"/>
        </w:rPr>
        <w:t xml:space="preserve"> </w:t>
      </w:r>
      <w:r w:rsidR="003C7368" w:rsidRPr="0030462B">
        <w:rPr>
          <w:rFonts w:ascii="Arial" w:hAnsi="Arial" w:cs="Arial"/>
          <w:b/>
          <w:sz w:val="20"/>
          <w:szCs w:val="20"/>
        </w:rPr>
        <w:t>regardless of amount of funds needed to close</w:t>
      </w:r>
    </w:p>
    <w:p w14:paraId="65130BFF" w14:textId="77777777" w:rsidR="00866BEA" w:rsidRPr="00E10F76" w:rsidRDefault="00866BEA" w:rsidP="00866BEA">
      <w:pPr>
        <w:tabs>
          <w:tab w:val="left" w:pos="720"/>
        </w:tabs>
        <w:spacing w:before="120" w:after="120"/>
        <w:ind w:left="1440" w:hanging="1440"/>
        <w:rPr>
          <w:rFonts w:ascii="Arial" w:hAnsi="Arial" w:cs="Arial"/>
          <w:b/>
          <w:sz w:val="20"/>
          <w:szCs w:val="20"/>
        </w:rPr>
      </w:pPr>
      <w:r w:rsidRPr="00E10F76">
        <w:rPr>
          <w:rFonts w:ascii="Arial" w:hAnsi="Arial" w:cs="Arial"/>
          <w:sz w:val="20"/>
          <w:szCs w:val="20"/>
        </w:rPr>
        <w:fldChar w:fldCharType="begin">
          <w:ffData>
            <w:name w:val="Check1"/>
            <w:enabled/>
            <w:calcOnExit w:val="0"/>
            <w:checkBox>
              <w:sizeAuto/>
              <w:default w:val="0"/>
            </w:checkBox>
          </w:ffData>
        </w:fldChar>
      </w:r>
      <w:r w:rsidRPr="00E10F76">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sidRPr="00E10F76">
        <w:rPr>
          <w:rFonts w:ascii="Arial" w:hAnsi="Arial" w:cs="Arial"/>
          <w:sz w:val="20"/>
          <w:szCs w:val="20"/>
        </w:rPr>
        <w:fldChar w:fldCharType="end"/>
      </w:r>
      <w:r w:rsidRPr="00E10F76">
        <w:rPr>
          <w:rFonts w:ascii="Arial" w:hAnsi="Arial" w:cs="Arial"/>
          <w:sz w:val="20"/>
          <w:szCs w:val="20"/>
        </w:rPr>
        <w:t xml:space="preserve">      </w:t>
      </w:r>
      <w:r w:rsidRPr="00E10F76">
        <w:rPr>
          <w:rFonts w:ascii="Arial" w:hAnsi="Arial" w:cs="Arial"/>
          <w:b/>
          <w:sz w:val="20"/>
          <w:szCs w:val="20"/>
        </w:rPr>
        <w:t>Initial Disclosures and Required State Disclosures</w:t>
      </w:r>
    </w:p>
    <w:p w14:paraId="26C02A01" w14:textId="77777777" w:rsidR="00A01197" w:rsidRPr="00E10F76" w:rsidRDefault="00A01197" w:rsidP="009C7D1A">
      <w:pPr>
        <w:tabs>
          <w:tab w:val="left" w:pos="720"/>
        </w:tabs>
        <w:spacing w:before="120" w:after="120"/>
        <w:ind w:left="1080" w:hanging="360"/>
        <w:rPr>
          <w:rFonts w:ascii="Arial" w:hAnsi="Arial" w:cs="Arial"/>
          <w:sz w:val="20"/>
          <w:szCs w:val="20"/>
        </w:rPr>
      </w:pPr>
      <w:r w:rsidRPr="00E10F76">
        <w:rPr>
          <w:rFonts w:ascii="Arial" w:hAnsi="Arial" w:cs="Arial"/>
          <w:b/>
          <w:sz w:val="20"/>
          <w:szCs w:val="20"/>
        </w:rPr>
        <w:fldChar w:fldCharType="begin">
          <w:ffData>
            <w:name w:val="Check2"/>
            <w:enabled/>
            <w:calcOnExit w:val="0"/>
            <w:checkBox>
              <w:sizeAuto/>
              <w:default w:val="0"/>
            </w:checkBox>
          </w:ffData>
        </w:fldChar>
      </w:r>
      <w:bookmarkStart w:id="3" w:name="Check2"/>
      <w:r w:rsidRPr="00E10F76">
        <w:rPr>
          <w:rFonts w:ascii="Arial" w:hAnsi="Arial" w:cs="Arial"/>
          <w:b/>
          <w:sz w:val="20"/>
          <w:szCs w:val="20"/>
        </w:rPr>
        <w:instrText xml:space="preserve"> FORMCHECKBOX </w:instrText>
      </w:r>
      <w:r w:rsidR="005B2670">
        <w:rPr>
          <w:rFonts w:ascii="Arial" w:hAnsi="Arial" w:cs="Arial"/>
          <w:b/>
          <w:sz w:val="20"/>
          <w:szCs w:val="20"/>
        </w:rPr>
      </w:r>
      <w:r w:rsidR="005B2670">
        <w:rPr>
          <w:rFonts w:ascii="Arial" w:hAnsi="Arial" w:cs="Arial"/>
          <w:b/>
          <w:sz w:val="20"/>
          <w:szCs w:val="20"/>
        </w:rPr>
        <w:fldChar w:fldCharType="separate"/>
      </w:r>
      <w:r w:rsidRPr="00E10F76">
        <w:rPr>
          <w:rFonts w:ascii="Arial" w:hAnsi="Arial" w:cs="Arial"/>
          <w:b/>
          <w:sz w:val="20"/>
          <w:szCs w:val="20"/>
        </w:rPr>
        <w:fldChar w:fldCharType="end"/>
      </w:r>
      <w:bookmarkEnd w:id="3"/>
      <w:r w:rsidRPr="00E10F76">
        <w:rPr>
          <w:rFonts w:ascii="Arial" w:hAnsi="Arial" w:cs="Arial"/>
          <w:b/>
          <w:sz w:val="20"/>
          <w:szCs w:val="20"/>
        </w:rPr>
        <w:tab/>
      </w:r>
      <w:r w:rsidRPr="00E10F76">
        <w:rPr>
          <w:rFonts w:ascii="Arial" w:hAnsi="Arial" w:cs="Arial"/>
          <w:sz w:val="20"/>
          <w:szCs w:val="20"/>
        </w:rPr>
        <w:t xml:space="preserve">“Notice of Right to Receive Copy of Appraisal” is </w:t>
      </w:r>
      <w:r w:rsidRPr="00E10F76">
        <w:rPr>
          <w:rFonts w:ascii="Arial" w:hAnsi="Arial" w:cs="Arial"/>
          <w:b/>
          <w:sz w:val="20"/>
          <w:szCs w:val="20"/>
        </w:rPr>
        <w:t>not applicable</w:t>
      </w:r>
      <w:r w:rsidRPr="00E10F76">
        <w:rPr>
          <w:rFonts w:ascii="Arial" w:hAnsi="Arial" w:cs="Arial"/>
          <w:sz w:val="20"/>
          <w:szCs w:val="20"/>
        </w:rPr>
        <w:t xml:space="preserve"> (no AVM requirement)</w:t>
      </w:r>
    </w:p>
    <w:p w14:paraId="35181F36" w14:textId="77777777" w:rsidR="00A01197" w:rsidRDefault="00A01197" w:rsidP="009C7D1A">
      <w:pPr>
        <w:tabs>
          <w:tab w:val="left" w:pos="720"/>
        </w:tabs>
        <w:spacing w:before="120" w:after="120"/>
        <w:ind w:left="1080" w:hanging="1080"/>
        <w:rPr>
          <w:rFonts w:ascii="Arial" w:hAnsi="Arial" w:cs="Arial"/>
          <w:b/>
          <w:sz w:val="20"/>
          <w:szCs w:val="20"/>
        </w:rPr>
      </w:pPr>
      <w:r w:rsidRPr="00E10F76">
        <w:rPr>
          <w:rFonts w:ascii="Arial" w:hAnsi="Arial" w:cs="Arial"/>
          <w:sz w:val="20"/>
          <w:szCs w:val="20"/>
        </w:rPr>
        <w:tab/>
      </w:r>
      <w:r w:rsidRPr="00E10F76">
        <w:rPr>
          <w:rFonts w:ascii="Arial" w:hAnsi="Arial" w:cs="Arial"/>
          <w:sz w:val="20"/>
          <w:szCs w:val="20"/>
        </w:rPr>
        <w:fldChar w:fldCharType="begin">
          <w:ffData>
            <w:name w:val="Check3"/>
            <w:enabled/>
            <w:calcOnExit w:val="0"/>
            <w:checkBox>
              <w:sizeAuto/>
              <w:default w:val="0"/>
            </w:checkBox>
          </w:ffData>
        </w:fldChar>
      </w:r>
      <w:bookmarkStart w:id="4" w:name="Check3"/>
      <w:r w:rsidRPr="00E10F76">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sidRPr="00E10F76">
        <w:rPr>
          <w:rFonts w:ascii="Arial" w:hAnsi="Arial" w:cs="Arial"/>
          <w:sz w:val="20"/>
          <w:szCs w:val="20"/>
        </w:rPr>
        <w:fldChar w:fldCharType="end"/>
      </w:r>
      <w:bookmarkEnd w:id="4"/>
      <w:r w:rsidRPr="00E10F76">
        <w:rPr>
          <w:rFonts w:ascii="Arial" w:hAnsi="Arial" w:cs="Arial"/>
          <w:sz w:val="20"/>
          <w:szCs w:val="20"/>
        </w:rPr>
        <w:t xml:space="preserve">  “Credit Score Information Disclosure” and “Your Credit and Price you Pay for Credit” disclosures are </w:t>
      </w:r>
      <w:r w:rsidRPr="00E10F76">
        <w:rPr>
          <w:rFonts w:ascii="Arial" w:hAnsi="Arial" w:cs="Arial"/>
          <w:b/>
          <w:sz w:val="20"/>
          <w:szCs w:val="20"/>
        </w:rPr>
        <w:t>not required</w:t>
      </w:r>
      <w:r w:rsidRPr="00E10F76">
        <w:rPr>
          <w:rFonts w:ascii="Arial" w:hAnsi="Arial" w:cs="Arial"/>
          <w:sz w:val="20"/>
          <w:szCs w:val="20"/>
        </w:rPr>
        <w:t xml:space="preserve"> if </w:t>
      </w:r>
      <w:r w:rsidRPr="00E10F76">
        <w:rPr>
          <w:rFonts w:ascii="Arial" w:hAnsi="Arial" w:cs="Arial"/>
          <w:b/>
          <w:sz w:val="20"/>
          <w:szCs w:val="20"/>
        </w:rPr>
        <w:t>no</w:t>
      </w:r>
      <w:r w:rsidRPr="00E10F76">
        <w:rPr>
          <w:rFonts w:ascii="Arial" w:hAnsi="Arial" w:cs="Arial"/>
          <w:sz w:val="20"/>
          <w:szCs w:val="20"/>
        </w:rPr>
        <w:t xml:space="preserve"> credit report submitted.</w:t>
      </w:r>
    </w:p>
    <w:p w14:paraId="797232F4" w14:textId="77777777" w:rsidR="00E66BAF" w:rsidRDefault="00E66BAF" w:rsidP="005D3E27">
      <w:pPr>
        <w:tabs>
          <w:tab w:val="left" w:pos="720"/>
        </w:tabs>
        <w:spacing w:before="120" w:after="120"/>
        <w:ind w:left="1440" w:hanging="1440"/>
        <w:rPr>
          <w:rFonts w:ascii="Arial" w:hAnsi="Arial" w:cs="Arial"/>
          <w:sz w:val="20"/>
          <w:szCs w:val="20"/>
        </w:rPr>
      </w:pPr>
    </w:p>
    <w:p w14:paraId="2D19C0C4" w14:textId="77777777" w:rsidR="005D3E27" w:rsidRPr="00493E8D" w:rsidRDefault="0030462B" w:rsidP="00690F71">
      <w:pPr>
        <w:tabs>
          <w:tab w:val="left" w:pos="720"/>
        </w:tabs>
        <w:spacing w:before="120" w:after="120"/>
        <w:ind w:left="1440" w:hanging="1530"/>
        <w:rPr>
          <w:rFonts w:ascii="Arial" w:hAnsi="Arial" w:cs="Arial"/>
          <w:b/>
          <w:sz w:val="24"/>
          <w:szCs w:val="24"/>
        </w:rPr>
      </w:pPr>
      <w:r>
        <w:rPr>
          <w:rFonts w:ascii="Arial" w:hAnsi="Arial" w:cs="Arial"/>
          <w:b/>
          <w:sz w:val="24"/>
          <w:szCs w:val="24"/>
        </w:rPr>
        <w:t>Emerging Banker/NDC</w:t>
      </w:r>
      <w:r w:rsidR="00564901" w:rsidRPr="00493E8D">
        <w:rPr>
          <w:rFonts w:ascii="Arial" w:hAnsi="Arial" w:cs="Arial"/>
          <w:b/>
          <w:sz w:val="24"/>
          <w:szCs w:val="24"/>
        </w:rPr>
        <w:t xml:space="preserve"> Specific Disclosure Reminders</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522"/>
      </w:tblGrid>
      <w:tr w:rsidR="00564901" w:rsidRPr="00493E8D" w14:paraId="52C8359E" w14:textId="77777777" w:rsidTr="00DC33DA">
        <w:tc>
          <w:tcPr>
            <w:tcW w:w="540" w:type="dxa"/>
          </w:tcPr>
          <w:p w14:paraId="5004D813" w14:textId="77777777" w:rsidR="00564901" w:rsidRPr="00493E8D" w:rsidRDefault="00564901" w:rsidP="00564901">
            <w:pPr>
              <w:tabs>
                <w:tab w:val="left" w:pos="720"/>
              </w:tabs>
              <w:spacing w:before="120" w:after="120"/>
              <w:rPr>
                <w:rFonts w:ascii="Arial" w:hAnsi="Arial" w:cs="Arial"/>
                <w:sz w:val="20"/>
                <w:szCs w:val="20"/>
              </w:rPr>
            </w:pPr>
            <w:r w:rsidRPr="00493E8D">
              <w:rPr>
                <w:rFonts w:ascii="Arial" w:hAnsi="Arial" w:cs="Arial"/>
                <w:sz w:val="20"/>
                <w:szCs w:val="20"/>
              </w:rPr>
              <w:fldChar w:fldCharType="begin">
                <w:ffData>
                  <w:name w:val="Check1"/>
                  <w:enabled/>
                  <w:calcOnExit w:val="0"/>
                  <w:checkBox>
                    <w:sizeAuto/>
                    <w:default w:val="0"/>
                  </w:checkBox>
                </w:ffData>
              </w:fldChar>
            </w:r>
            <w:r w:rsidRPr="00493E8D">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sidRPr="00493E8D">
              <w:rPr>
                <w:rFonts w:ascii="Arial" w:hAnsi="Arial" w:cs="Arial"/>
                <w:sz w:val="20"/>
                <w:szCs w:val="20"/>
              </w:rPr>
              <w:fldChar w:fldCharType="end"/>
            </w:r>
          </w:p>
        </w:tc>
        <w:tc>
          <w:tcPr>
            <w:tcW w:w="9522" w:type="dxa"/>
          </w:tcPr>
          <w:p w14:paraId="64E22592" w14:textId="77777777" w:rsidR="00564901" w:rsidRPr="00493E8D" w:rsidRDefault="00564901" w:rsidP="00690F71">
            <w:pPr>
              <w:tabs>
                <w:tab w:val="left" w:pos="720"/>
                <w:tab w:val="left" w:pos="882"/>
              </w:tabs>
              <w:spacing w:before="120" w:after="120"/>
              <w:ind w:left="72"/>
              <w:rPr>
                <w:rFonts w:ascii="Arial" w:hAnsi="Arial" w:cs="Arial"/>
                <w:sz w:val="20"/>
                <w:szCs w:val="20"/>
              </w:rPr>
            </w:pPr>
            <w:r w:rsidRPr="00493E8D">
              <w:rPr>
                <w:rFonts w:ascii="Arial" w:hAnsi="Arial" w:cs="Arial"/>
                <w:sz w:val="20"/>
                <w:szCs w:val="20"/>
              </w:rPr>
              <w:t xml:space="preserve">Signed </w:t>
            </w:r>
            <w:r w:rsidRPr="00493E8D">
              <w:rPr>
                <w:rFonts w:ascii="Arial" w:hAnsi="Arial" w:cs="Arial"/>
                <w:b/>
                <w:sz w:val="20"/>
                <w:szCs w:val="20"/>
              </w:rPr>
              <w:t>Homeownership Couns</w:t>
            </w:r>
            <w:r w:rsidR="009C7D1A" w:rsidRPr="00493E8D">
              <w:rPr>
                <w:rFonts w:ascii="Arial" w:hAnsi="Arial" w:cs="Arial"/>
                <w:b/>
                <w:sz w:val="20"/>
                <w:szCs w:val="20"/>
              </w:rPr>
              <w:t xml:space="preserve">eling </w:t>
            </w:r>
            <w:r w:rsidR="00FA67D8" w:rsidRPr="00493E8D">
              <w:rPr>
                <w:rFonts w:ascii="Arial" w:hAnsi="Arial" w:cs="Arial"/>
                <w:b/>
                <w:sz w:val="20"/>
                <w:szCs w:val="20"/>
              </w:rPr>
              <w:t>Disclosure</w:t>
            </w:r>
            <w:r w:rsidR="007F5061">
              <w:rPr>
                <w:rFonts w:ascii="Arial" w:hAnsi="Arial" w:cs="Arial"/>
                <w:b/>
                <w:sz w:val="20"/>
                <w:szCs w:val="20"/>
              </w:rPr>
              <w:t xml:space="preserve">. </w:t>
            </w:r>
            <w:r w:rsidR="00493E8D" w:rsidRPr="00493E8D">
              <w:rPr>
                <w:rFonts w:ascii="Arial" w:hAnsi="Arial" w:cs="Arial"/>
                <w:sz w:val="20"/>
                <w:szCs w:val="20"/>
              </w:rPr>
              <w:t xml:space="preserve"> </w:t>
            </w:r>
            <w:r w:rsidR="003C7368" w:rsidRPr="003C7368">
              <w:rPr>
                <w:rFonts w:ascii="Arial" w:hAnsi="Arial" w:cs="Arial"/>
                <w:sz w:val="20"/>
                <w:szCs w:val="20"/>
              </w:rPr>
              <w:t>Emerging Banker/NDC must be identified as lender and must contain the applicable counseling center information.</w:t>
            </w:r>
          </w:p>
        </w:tc>
      </w:tr>
      <w:tr w:rsidR="00564901" w:rsidRPr="00493E8D" w14:paraId="3991995B" w14:textId="77777777" w:rsidTr="00DC33DA">
        <w:tc>
          <w:tcPr>
            <w:tcW w:w="540" w:type="dxa"/>
          </w:tcPr>
          <w:p w14:paraId="65BDD799" w14:textId="77777777" w:rsidR="00564901" w:rsidRPr="00493E8D" w:rsidRDefault="00564901" w:rsidP="00DC730A">
            <w:pPr>
              <w:tabs>
                <w:tab w:val="left" w:pos="720"/>
              </w:tabs>
              <w:spacing w:before="120" w:after="120"/>
              <w:rPr>
                <w:rFonts w:ascii="Arial" w:hAnsi="Arial" w:cs="Arial"/>
                <w:sz w:val="20"/>
                <w:szCs w:val="20"/>
              </w:rPr>
            </w:pPr>
            <w:r w:rsidRPr="00493E8D">
              <w:rPr>
                <w:rFonts w:ascii="Arial" w:hAnsi="Arial" w:cs="Arial"/>
                <w:sz w:val="20"/>
                <w:szCs w:val="20"/>
              </w:rPr>
              <w:fldChar w:fldCharType="begin">
                <w:ffData>
                  <w:name w:val="Check1"/>
                  <w:enabled/>
                  <w:calcOnExit w:val="0"/>
                  <w:checkBox>
                    <w:sizeAuto/>
                    <w:default w:val="0"/>
                  </w:checkBox>
                </w:ffData>
              </w:fldChar>
            </w:r>
            <w:r w:rsidRPr="00493E8D">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sidRPr="00493E8D">
              <w:rPr>
                <w:rFonts w:ascii="Arial" w:hAnsi="Arial" w:cs="Arial"/>
                <w:sz w:val="20"/>
                <w:szCs w:val="20"/>
              </w:rPr>
              <w:fldChar w:fldCharType="end"/>
            </w:r>
          </w:p>
        </w:tc>
        <w:tc>
          <w:tcPr>
            <w:tcW w:w="9522" w:type="dxa"/>
          </w:tcPr>
          <w:p w14:paraId="3F04E352" w14:textId="77777777" w:rsidR="00564901" w:rsidRPr="00493E8D" w:rsidRDefault="00FA67D8" w:rsidP="007F5061">
            <w:pPr>
              <w:tabs>
                <w:tab w:val="left" w:pos="720"/>
              </w:tabs>
              <w:spacing w:before="120" w:after="120"/>
              <w:ind w:left="72" w:hanging="72"/>
              <w:rPr>
                <w:rFonts w:ascii="Arial" w:hAnsi="Arial" w:cs="Arial"/>
                <w:sz w:val="20"/>
                <w:szCs w:val="20"/>
              </w:rPr>
            </w:pPr>
            <w:r w:rsidRPr="00493E8D">
              <w:rPr>
                <w:rFonts w:ascii="Arial" w:hAnsi="Arial" w:cs="Arial"/>
                <w:sz w:val="20"/>
                <w:szCs w:val="20"/>
              </w:rPr>
              <w:t xml:space="preserve"> Signed </w:t>
            </w:r>
            <w:r w:rsidRPr="00493E8D">
              <w:rPr>
                <w:rFonts w:ascii="Arial" w:hAnsi="Arial" w:cs="Arial"/>
                <w:b/>
                <w:sz w:val="20"/>
                <w:szCs w:val="20"/>
              </w:rPr>
              <w:t>Notice of Right to Receive Copy of Appraisal</w:t>
            </w:r>
            <w:r w:rsidR="007F5061">
              <w:rPr>
                <w:rFonts w:ascii="Arial" w:hAnsi="Arial" w:cs="Arial"/>
                <w:b/>
                <w:sz w:val="20"/>
                <w:szCs w:val="20"/>
              </w:rPr>
              <w:t>.</w:t>
            </w:r>
            <w:r w:rsidR="00690F71" w:rsidRPr="00493E8D">
              <w:rPr>
                <w:rFonts w:ascii="Arial" w:hAnsi="Arial" w:cs="Arial"/>
                <w:b/>
                <w:sz w:val="20"/>
                <w:szCs w:val="20"/>
              </w:rPr>
              <w:t xml:space="preserve"> </w:t>
            </w:r>
            <w:r w:rsidR="003C7368" w:rsidRPr="003C7368">
              <w:rPr>
                <w:rFonts w:ascii="Arial" w:hAnsi="Arial" w:cs="Arial"/>
                <w:sz w:val="20"/>
                <w:szCs w:val="20"/>
              </w:rPr>
              <w:t>(N/A on HB to HB non-credit qualifying IRRRL).  HomeBridge form (located on HomeBridge website) or Emerging Banker/NDC own form acceptable as long as it contains all the information from the HomeBridge form.  Emerging Banker/NDC must be identified as lender.</w:t>
            </w:r>
          </w:p>
        </w:tc>
      </w:tr>
    </w:tbl>
    <w:p w14:paraId="015C05DF" w14:textId="5311F3A3" w:rsidR="005D3E27" w:rsidRDefault="009C42C1" w:rsidP="009C42C1">
      <w:pPr>
        <w:tabs>
          <w:tab w:val="left" w:pos="720"/>
        </w:tabs>
        <w:spacing w:before="120" w:after="120"/>
        <w:ind w:left="540" w:hanging="540"/>
        <w:rPr>
          <w:rFonts w:ascii="Arial" w:hAnsi="Arial" w:cs="Arial"/>
          <w:sz w:val="20"/>
          <w:szCs w:val="20"/>
        </w:rPr>
      </w:pPr>
      <w:r w:rsidRPr="00C53E60">
        <w:rPr>
          <w:rFonts w:ascii="Arial" w:hAnsi="Arial" w:cs="Arial"/>
          <w:sz w:val="20"/>
          <w:szCs w:val="20"/>
        </w:rPr>
        <w:fldChar w:fldCharType="begin">
          <w:ffData>
            <w:name w:val="Check6"/>
            <w:enabled/>
            <w:calcOnExit w:val="0"/>
            <w:checkBox>
              <w:sizeAuto/>
              <w:default w:val="0"/>
            </w:checkBox>
          </w:ffData>
        </w:fldChar>
      </w:r>
      <w:bookmarkStart w:id="5" w:name="Check6"/>
      <w:r w:rsidRPr="00C53E60">
        <w:rPr>
          <w:rFonts w:ascii="Arial" w:hAnsi="Arial" w:cs="Arial"/>
          <w:sz w:val="20"/>
          <w:szCs w:val="20"/>
        </w:rPr>
        <w:instrText xml:space="preserve"> FORMCHECKBOX </w:instrText>
      </w:r>
      <w:r w:rsidR="005B2670">
        <w:rPr>
          <w:rFonts w:ascii="Arial" w:hAnsi="Arial" w:cs="Arial"/>
          <w:sz w:val="20"/>
          <w:szCs w:val="20"/>
        </w:rPr>
      </w:r>
      <w:r w:rsidR="005B2670">
        <w:rPr>
          <w:rFonts w:ascii="Arial" w:hAnsi="Arial" w:cs="Arial"/>
          <w:sz w:val="20"/>
          <w:szCs w:val="20"/>
        </w:rPr>
        <w:fldChar w:fldCharType="separate"/>
      </w:r>
      <w:r w:rsidRPr="00C53E60">
        <w:rPr>
          <w:rFonts w:ascii="Arial" w:hAnsi="Arial" w:cs="Arial"/>
          <w:sz w:val="20"/>
          <w:szCs w:val="20"/>
        </w:rPr>
        <w:fldChar w:fldCharType="end"/>
      </w:r>
      <w:bookmarkEnd w:id="5"/>
      <w:r w:rsidRPr="00C53E60">
        <w:rPr>
          <w:rFonts w:ascii="Arial" w:hAnsi="Arial" w:cs="Arial"/>
          <w:sz w:val="20"/>
          <w:szCs w:val="20"/>
        </w:rPr>
        <w:t xml:space="preserve">    </w:t>
      </w:r>
      <w:r w:rsidRPr="00C53E60">
        <w:rPr>
          <w:rFonts w:ascii="Arial" w:hAnsi="Arial" w:cs="Arial"/>
          <w:b/>
          <w:sz w:val="20"/>
          <w:szCs w:val="20"/>
        </w:rPr>
        <w:t xml:space="preserve"> </w:t>
      </w:r>
      <w:r w:rsidRPr="002C46AA">
        <w:rPr>
          <w:rFonts w:ascii="Arial" w:hAnsi="Arial" w:cs="Arial"/>
          <w:b/>
          <w:sz w:val="20"/>
          <w:szCs w:val="20"/>
        </w:rPr>
        <w:t>Initial Loan Comparison</w:t>
      </w:r>
      <w:r w:rsidRPr="002C46AA">
        <w:rPr>
          <w:rFonts w:ascii="Arial" w:hAnsi="Arial" w:cs="Arial"/>
          <w:sz w:val="20"/>
          <w:szCs w:val="20"/>
        </w:rPr>
        <w:t xml:space="preserve"> dated within 3 days of application</w:t>
      </w:r>
      <w:r w:rsidR="002C46AA" w:rsidRPr="002C46AA">
        <w:rPr>
          <w:rFonts w:ascii="Arial" w:hAnsi="Arial" w:cs="Arial"/>
          <w:sz w:val="20"/>
          <w:szCs w:val="20"/>
        </w:rPr>
        <w:t>, signed by veteran</w:t>
      </w:r>
    </w:p>
    <w:p w14:paraId="4259E6CC" w14:textId="77777777" w:rsidR="00F23E94" w:rsidRPr="00CF243A" w:rsidRDefault="002C01AB" w:rsidP="002C01AB">
      <w:pPr>
        <w:tabs>
          <w:tab w:val="left" w:pos="720"/>
        </w:tabs>
        <w:spacing w:before="120" w:after="120"/>
        <w:ind w:left="1170" w:hanging="1170"/>
        <w:rPr>
          <w:rFonts w:ascii="Arial" w:hAnsi="Arial" w:cs="Arial"/>
          <w:b/>
        </w:rPr>
      </w:pPr>
      <w:r w:rsidRPr="00C53E60">
        <w:rPr>
          <w:rFonts w:ascii="Arial" w:hAnsi="Arial" w:cs="Arial"/>
          <w:b/>
        </w:rPr>
        <w:t>Reminder</w:t>
      </w:r>
      <w:r w:rsidRPr="00EE59B5">
        <w:rPr>
          <w:rFonts w:ascii="Arial" w:hAnsi="Arial" w:cs="Arial"/>
          <w:b/>
          <w:sz w:val="20"/>
          <w:szCs w:val="20"/>
        </w:rPr>
        <w:t>:  The maximum loan term on the new loan is the original term of the VA loan being refinanced plus 10 years.  The new loan term can never exceed 30 years and 32 days</w:t>
      </w:r>
      <w:r w:rsidRPr="00CF243A">
        <w:rPr>
          <w:rFonts w:ascii="Arial" w:hAnsi="Arial" w:cs="Arial"/>
        </w:rPr>
        <w:t>.</w:t>
      </w:r>
      <w:r w:rsidR="00F23E94" w:rsidRPr="00CF243A">
        <w:rPr>
          <w:rFonts w:ascii="Arial" w:hAnsi="Arial" w:cs="Arial"/>
          <w:b/>
        </w:rPr>
        <w:tab/>
      </w:r>
    </w:p>
    <w:p w14:paraId="0DF7EF17" w14:textId="77777777" w:rsidR="00F23E94" w:rsidRDefault="00F23E94" w:rsidP="00DC730A">
      <w:pPr>
        <w:tabs>
          <w:tab w:val="left" w:pos="720"/>
        </w:tabs>
        <w:spacing w:before="120" w:after="120"/>
        <w:ind w:left="1440" w:hanging="1440"/>
        <w:rPr>
          <w:rFonts w:ascii="Arial" w:hAnsi="Arial" w:cs="Arial"/>
          <w:sz w:val="20"/>
          <w:szCs w:val="20"/>
        </w:rPr>
      </w:pPr>
    </w:p>
    <w:p w14:paraId="7B9BEF2A" w14:textId="77777777" w:rsidR="00DC730A" w:rsidRDefault="00DC730A" w:rsidP="00EB12DF">
      <w:pPr>
        <w:tabs>
          <w:tab w:val="left" w:pos="720"/>
        </w:tabs>
        <w:spacing w:before="120" w:after="120"/>
        <w:ind w:left="1440" w:hanging="1440"/>
        <w:rPr>
          <w:rFonts w:ascii="Arial" w:hAnsi="Arial" w:cs="Arial"/>
          <w:sz w:val="20"/>
          <w:szCs w:val="20"/>
        </w:rPr>
      </w:pPr>
    </w:p>
    <w:p w14:paraId="283305BC" w14:textId="77777777" w:rsidR="00DC730A" w:rsidRDefault="00DC730A" w:rsidP="00EB12DF">
      <w:pPr>
        <w:tabs>
          <w:tab w:val="left" w:pos="720"/>
        </w:tabs>
        <w:spacing w:before="120" w:after="120"/>
        <w:ind w:left="1440" w:hanging="1440"/>
        <w:rPr>
          <w:rFonts w:ascii="Arial" w:hAnsi="Arial" w:cs="Arial"/>
          <w:sz w:val="20"/>
          <w:szCs w:val="20"/>
        </w:rPr>
      </w:pPr>
    </w:p>
    <w:p w14:paraId="486FD14B" w14:textId="77777777" w:rsidR="00EB12DF" w:rsidRDefault="00EB12DF" w:rsidP="00EB12DF">
      <w:pPr>
        <w:rPr>
          <w:rFonts w:ascii="Arial" w:hAnsi="Arial" w:cs="Arial"/>
          <w:b/>
          <w:sz w:val="20"/>
          <w:szCs w:val="20"/>
          <w:u w:val="single"/>
        </w:rPr>
      </w:pPr>
    </w:p>
    <w:p w14:paraId="04BCF57A" w14:textId="77777777" w:rsidR="00EB12DF" w:rsidRPr="00EB12DF" w:rsidRDefault="00EB12DF" w:rsidP="00EB12DF">
      <w:pPr>
        <w:rPr>
          <w:rFonts w:ascii="Arial" w:hAnsi="Arial" w:cs="Arial"/>
          <w:b/>
          <w:sz w:val="20"/>
          <w:szCs w:val="20"/>
          <w:u w:val="single"/>
        </w:rPr>
      </w:pPr>
    </w:p>
    <w:sectPr w:rsidR="00EB12DF" w:rsidRPr="00EB12DF" w:rsidSect="00DC33DA">
      <w:headerReference w:type="default" r:id="rId8"/>
      <w:footerReference w:type="default" r:id="rId9"/>
      <w:type w:val="continuous"/>
      <w:pgSz w:w="12240" w:h="20160" w:code="5"/>
      <w:pgMar w:top="720" w:right="1170" w:bottom="720" w:left="1080" w:header="18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6F90E" w14:textId="77777777" w:rsidR="00CF45B8" w:rsidRDefault="00CF45B8" w:rsidP="008D5CAD">
      <w:pPr>
        <w:spacing w:after="0" w:line="240" w:lineRule="auto"/>
      </w:pPr>
      <w:r>
        <w:separator/>
      </w:r>
    </w:p>
  </w:endnote>
  <w:endnote w:type="continuationSeparator" w:id="0">
    <w:p w14:paraId="7C1CB8AD" w14:textId="77777777" w:rsidR="00CF45B8" w:rsidRDefault="00CF45B8" w:rsidP="008D5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16"/>
        <w:szCs w:val="16"/>
      </w:rPr>
      <w:id w:val="-1634627502"/>
      <w:docPartObj>
        <w:docPartGallery w:val="Page Numbers (Bottom of Page)"/>
        <w:docPartUnique/>
      </w:docPartObj>
    </w:sdtPr>
    <w:sdtEndPr>
      <w:rPr>
        <w:noProof/>
      </w:rPr>
    </w:sdtEndPr>
    <w:sdtContent>
      <w:p w14:paraId="5607481F" w14:textId="548F35B8" w:rsidR="00DF433D" w:rsidRPr="00B5011B" w:rsidRDefault="006C3DFD" w:rsidP="001B4C7F">
        <w:pPr>
          <w:pStyle w:val="Footer"/>
          <w:tabs>
            <w:tab w:val="clear" w:pos="9360"/>
            <w:tab w:val="left" w:pos="9090"/>
            <w:tab w:val="right" w:pos="9270"/>
          </w:tabs>
          <w:ind w:left="3600"/>
          <w:jc w:val="center"/>
          <w:rPr>
            <w:rFonts w:ascii="Arial" w:eastAsiaTheme="majorEastAsia" w:hAnsi="Arial" w:cs="Arial"/>
            <w:sz w:val="16"/>
            <w:szCs w:val="16"/>
          </w:rPr>
        </w:pPr>
        <w:r>
          <w:rPr>
            <w:rFonts w:ascii="Arial" w:eastAsiaTheme="majorEastAsia" w:hAnsi="Arial" w:cs="Arial"/>
            <w:sz w:val="16"/>
            <w:szCs w:val="16"/>
          </w:rPr>
          <w:t xml:space="preserve">  </w:t>
        </w:r>
        <w:r>
          <w:rPr>
            <w:rFonts w:ascii="Arial" w:eastAsiaTheme="majorEastAsia" w:hAnsi="Arial" w:cs="Arial"/>
            <w:sz w:val="16"/>
            <w:szCs w:val="16"/>
          </w:rPr>
          <w:tab/>
        </w:r>
        <w:r w:rsidR="00DF433D" w:rsidRPr="00B5011B">
          <w:rPr>
            <w:rFonts w:ascii="Arial" w:eastAsiaTheme="majorEastAsia" w:hAnsi="Arial" w:cs="Arial"/>
            <w:sz w:val="16"/>
            <w:szCs w:val="16"/>
          </w:rPr>
          <w:t xml:space="preserve">Page </w:t>
        </w:r>
        <w:r w:rsidR="00DF433D" w:rsidRPr="00B5011B">
          <w:rPr>
            <w:rFonts w:ascii="Arial" w:eastAsiaTheme="minorEastAsia" w:hAnsi="Arial" w:cs="Arial"/>
            <w:sz w:val="16"/>
            <w:szCs w:val="16"/>
          </w:rPr>
          <w:fldChar w:fldCharType="begin"/>
        </w:r>
        <w:r w:rsidR="00DF433D" w:rsidRPr="00B5011B">
          <w:rPr>
            <w:rFonts w:ascii="Arial" w:hAnsi="Arial" w:cs="Arial"/>
            <w:sz w:val="16"/>
            <w:szCs w:val="16"/>
          </w:rPr>
          <w:instrText xml:space="preserve"> PAGE    \* MERGEFORMAT </w:instrText>
        </w:r>
        <w:r w:rsidR="00DF433D" w:rsidRPr="00B5011B">
          <w:rPr>
            <w:rFonts w:ascii="Arial" w:eastAsiaTheme="minorEastAsia" w:hAnsi="Arial" w:cs="Arial"/>
            <w:sz w:val="16"/>
            <w:szCs w:val="16"/>
          </w:rPr>
          <w:fldChar w:fldCharType="separate"/>
        </w:r>
        <w:r w:rsidR="002B426B" w:rsidRPr="002B426B">
          <w:rPr>
            <w:rFonts w:ascii="Arial" w:eastAsiaTheme="majorEastAsia" w:hAnsi="Arial" w:cs="Arial"/>
            <w:noProof/>
            <w:sz w:val="16"/>
            <w:szCs w:val="16"/>
          </w:rPr>
          <w:t>1</w:t>
        </w:r>
        <w:r w:rsidR="00DF433D" w:rsidRPr="00B5011B">
          <w:rPr>
            <w:rFonts w:ascii="Arial" w:eastAsiaTheme="majorEastAsia" w:hAnsi="Arial" w:cs="Arial"/>
            <w:noProof/>
            <w:sz w:val="16"/>
            <w:szCs w:val="16"/>
          </w:rPr>
          <w:fldChar w:fldCharType="end"/>
        </w:r>
        <w:r w:rsidR="00E10F76">
          <w:rPr>
            <w:rFonts w:ascii="Arial" w:eastAsiaTheme="majorEastAsia" w:hAnsi="Arial" w:cs="Arial"/>
            <w:noProof/>
            <w:sz w:val="16"/>
            <w:szCs w:val="16"/>
          </w:rPr>
          <w:tab/>
        </w:r>
        <w:r w:rsidR="005B2670">
          <w:rPr>
            <w:rFonts w:ascii="Arial" w:eastAsiaTheme="majorEastAsia" w:hAnsi="Arial" w:cs="Arial"/>
            <w:noProof/>
            <w:color w:val="595959" w:themeColor="text1" w:themeTint="A6"/>
            <w:sz w:val="16"/>
            <w:szCs w:val="16"/>
          </w:rPr>
          <w:t>5/11</w:t>
        </w:r>
        <w:r w:rsidR="00DC33DA">
          <w:rPr>
            <w:rFonts w:ascii="Arial" w:eastAsiaTheme="majorEastAsia" w:hAnsi="Arial" w:cs="Arial"/>
            <w:noProof/>
            <w:color w:val="595959" w:themeColor="text1" w:themeTint="A6"/>
            <w:sz w:val="16"/>
            <w:szCs w:val="16"/>
          </w:rPr>
          <w:t>/20</w:t>
        </w:r>
        <w:r>
          <w:rPr>
            <w:rFonts w:ascii="Arial" w:eastAsiaTheme="majorEastAsia" w:hAnsi="Arial" w:cs="Arial"/>
            <w:noProof/>
            <w:sz w:val="16"/>
            <w:szCs w:val="16"/>
          </w:rPr>
          <w:tab/>
          <w:t xml:space="preserve">        </w:t>
        </w:r>
        <w:r w:rsidR="004C09D1">
          <w:rPr>
            <w:rFonts w:ascii="Arial" w:eastAsiaTheme="majorEastAsia" w:hAnsi="Arial" w:cs="Arial"/>
            <w:noProof/>
            <w:sz w:val="16"/>
            <w:szCs w:val="16"/>
          </w:rPr>
          <w:t xml:space="preserve">        </w:t>
        </w:r>
        <w:r w:rsidR="001B4C7F">
          <w:rPr>
            <w:rFonts w:ascii="Arial" w:eastAsiaTheme="majorEastAsia" w:hAnsi="Arial" w:cs="Arial"/>
            <w:noProof/>
            <w:sz w:val="16"/>
            <w:szCs w:val="16"/>
          </w:rPr>
          <w:tab/>
        </w:r>
        <w:r w:rsidR="001B4C7F">
          <w:rPr>
            <w:rFonts w:ascii="Arial" w:eastAsiaTheme="majorEastAsia" w:hAnsi="Arial" w:cs="Arial"/>
            <w:noProof/>
            <w:sz w:val="16"/>
            <w:szCs w:val="16"/>
          </w:rPr>
          <w:tab/>
        </w:r>
      </w:p>
    </w:sdtContent>
  </w:sdt>
  <w:p w14:paraId="7066A9F2" w14:textId="77777777" w:rsidR="00DF433D" w:rsidRPr="0083403F" w:rsidRDefault="00DF433D" w:rsidP="0083403F">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2B6BD" w14:textId="77777777" w:rsidR="00CF45B8" w:rsidRDefault="00CF45B8" w:rsidP="008D5CAD">
      <w:pPr>
        <w:spacing w:after="0" w:line="240" w:lineRule="auto"/>
      </w:pPr>
      <w:r>
        <w:separator/>
      </w:r>
    </w:p>
  </w:footnote>
  <w:footnote w:type="continuationSeparator" w:id="0">
    <w:p w14:paraId="3580880D" w14:textId="77777777" w:rsidR="00CF45B8" w:rsidRDefault="00CF45B8" w:rsidP="008D5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A2B7" w14:textId="722B19D2" w:rsidR="009B4EDB" w:rsidRDefault="009B4EDB" w:rsidP="009B4EDB">
    <w:pPr>
      <w:pStyle w:val="Header"/>
      <w:tabs>
        <w:tab w:val="clear" w:pos="4680"/>
        <w:tab w:val="center" w:pos="3420"/>
        <w:tab w:val="left" w:pos="3690"/>
        <w:tab w:val="left" w:pos="4635"/>
      </w:tabs>
      <w:jc w:val="center"/>
      <w:rPr>
        <w:rFonts w:ascii="Arial Rounded MT Bold" w:hAnsi="Arial Rounded MT Bold" w:cs="Arial"/>
        <w:b/>
        <w:color w:val="FF0000"/>
        <w:sz w:val="20"/>
        <w:szCs w:val="20"/>
      </w:rPr>
    </w:pPr>
  </w:p>
  <w:p w14:paraId="03FE0DBE" w14:textId="3A925AD8" w:rsidR="00066FA3" w:rsidRDefault="00DC33DA" w:rsidP="00DC33DA">
    <w:pPr>
      <w:pStyle w:val="Header"/>
      <w:spacing w:after="60"/>
      <w:rPr>
        <w:rFonts w:ascii="Arial" w:hAnsi="Arial" w:cs="Arial"/>
        <w:b/>
        <w:sz w:val="28"/>
        <w:szCs w:val="28"/>
      </w:rPr>
    </w:pPr>
    <w:r w:rsidRPr="00571585">
      <w:rPr>
        <w:noProof/>
      </w:rPr>
      <w:drawing>
        <wp:inline distT="0" distB="0" distL="0" distR="0" wp14:anchorId="1BB3E91D" wp14:editId="1898470B">
          <wp:extent cx="1409700" cy="473117"/>
          <wp:effectExtent l="0" t="0" r="0" b="3175"/>
          <wp:docPr id="7" name="Picture 7" descr="S:\Product Administration\Wholesale\New Logo 2019\HBW Logo Color Stacked  2-2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duct Administration\Wholesale\New Logo 2019\HBW Logo Color Stacked  2-21-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75" cy="500830"/>
                  </a:xfrm>
                  <a:prstGeom prst="rect">
                    <a:avLst/>
                  </a:prstGeom>
                  <a:noFill/>
                  <a:ln>
                    <a:noFill/>
                  </a:ln>
                </pic:spPr>
              </pic:pic>
            </a:graphicData>
          </a:graphic>
        </wp:inline>
      </w:drawing>
    </w:r>
  </w:p>
  <w:p w14:paraId="4461DB89" w14:textId="4DDC8E00" w:rsidR="000F5501" w:rsidRPr="00E10F76" w:rsidRDefault="000F5501" w:rsidP="00DC33DA">
    <w:pPr>
      <w:pStyle w:val="Header"/>
      <w:spacing w:after="60"/>
      <w:jc w:val="center"/>
      <w:rPr>
        <w:rFonts w:ascii="Arial" w:hAnsi="Arial" w:cs="Arial"/>
        <w:b/>
        <w:sz w:val="28"/>
        <w:szCs w:val="28"/>
      </w:rPr>
    </w:pPr>
    <w:r w:rsidRPr="00E10F76">
      <w:rPr>
        <w:rFonts w:ascii="Arial" w:hAnsi="Arial" w:cs="Arial"/>
        <w:b/>
        <w:sz w:val="28"/>
        <w:szCs w:val="28"/>
      </w:rPr>
      <w:t xml:space="preserve">Broker </w:t>
    </w:r>
    <w:r w:rsidR="005F53AB">
      <w:rPr>
        <w:rFonts w:ascii="Arial" w:hAnsi="Arial" w:cs="Arial"/>
        <w:b/>
        <w:sz w:val="28"/>
        <w:szCs w:val="28"/>
      </w:rPr>
      <w:t>or ND</w:t>
    </w:r>
    <w:r w:rsidR="002C46AA">
      <w:rPr>
        <w:rFonts w:ascii="Arial" w:hAnsi="Arial" w:cs="Arial"/>
        <w:b/>
        <w:sz w:val="28"/>
        <w:szCs w:val="28"/>
      </w:rPr>
      <w:t>C</w:t>
    </w:r>
    <w:r w:rsidR="005F53AB">
      <w:rPr>
        <w:rFonts w:ascii="Arial" w:hAnsi="Arial" w:cs="Arial"/>
        <w:b/>
        <w:sz w:val="28"/>
        <w:szCs w:val="28"/>
      </w:rPr>
      <w:t xml:space="preserve">/EB </w:t>
    </w:r>
    <w:r w:rsidRPr="00E10F76">
      <w:rPr>
        <w:rFonts w:ascii="Arial" w:hAnsi="Arial" w:cs="Arial"/>
        <w:b/>
        <w:sz w:val="28"/>
        <w:szCs w:val="28"/>
      </w:rPr>
      <w:t>Checklist</w:t>
    </w:r>
  </w:p>
  <w:p w14:paraId="792FE25E" w14:textId="21406247" w:rsidR="000F5501" w:rsidRPr="00E10F76" w:rsidRDefault="000F5501" w:rsidP="00DC33DA">
    <w:pPr>
      <w:pStyle w:val="Header"/>
      <w:spacing w:after="60"/>
      <w:jc w:val="center"/>
      <w:rPr>
        <w:rFonts w:ascii="Arial" w:hAnsi="Arial" w:cs="Arial"/>
        <w:b/>
        <w:sz w:val="28"/>
        <w:szCs w:val="28"/>
      </w:rPr>
    </w:pPr>
    <w:r w:rsidRPr="00E10F76">
      <w:rPr>
        <w:rFonts w:ascii="Arial" w:hAnsi="Arial" w:cs="Arial"/>
        <w:b/>
        <w:sz w:val="28"/>
        <w:szCs w:val="28"/>
      </w:rPr>
      <w:t>VA IRRRL Required Documents</w:t>
    </w:r>
  </w:p>
  <w:p w14:paraId="3D0C3AEB" w14:textId="77777777" w:rsidR="00DF433D" w:rsidRPr="008D5CAD" w:rsidRDefault="00DF433D" w:rsidP="008D5CAD">
    <w:pPr>
      <w:pStyle w:val="Header"/>
      <w:jc w:val="center"/>
      <w:rPr>
        <w:rFonts w:ascii="Arial" w:hAnsi="Arial" w:cs="Arial"/>
        <w:b/>
        <w:sz w:val="24"/>
        <w:szCs w:val="24"/>
      </w:rPr>
    </w:pPr>
    <w:r w:rsidRPr="00E10F76">
      <w:rPr>
        <w:rFonts w:ascii="Arial" w:hAnsi="Arial" w:cs="Arial"/>
        <w:b/>
        <w:noProof/>
        <w:sz w:val="24"/>
        <w:szCs w:val="24"/>
      </w:rPr>
      <mc:AlternateContent>
        <mc:Choice Requires="wps">
          <w:drawing>
            <wp:anchor distT="0" distB="0" distL="114300" distR="114300" simplePos="0" relativeHeight="251659264" behindDoc="0" locked="0" layoutInCell="1" allowOverlap="1" wp14:anchorId="3BFB6E43" wp14:editId="37C1D370">
              <wp:simplePos x="0" y="0"/>
              <wp:positionH relativeFrom="column">
                <wp:posOffset>142240</wp:posOffset>
              </wp:positionH>
              <wp:positionV relativeFrom="paragraph">
                <wp:posOffset>74295</wp:posOffset>
              </wp:positionV>
              <wp:extent cx="6400800" cy="0"/>
              <wp:effectExtent l="38100" t="57150" r="57150" b="11430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28575">
                        <a:solidFill>
                          <a:srgbClr val="64BEE6"/>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9DD2A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pt,5.85pt" to="515.2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" strokecolor="#64bee6" strokeweight="2.25pt">
              <v:shadow on="t" color="black" opacity="26214f" origin="-.5,-.5" offset=".74836mm,.7483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25713"/>
    <w:multiLevelType w:val="hybridMultilevel"/>
    <w:tmpl w:val="EF5AD03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FF03A63"/>
    <w:multiLevelType w:val="hybridMultilevel"/>
    <w:tmpl w:val="313E7BD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F279C2"/>
    <w:multiLevelType w:val="hybridMultilevel"/>
    <w:tmpl w:val="311ED914"/>
    <w:lvl w:ilvl="0" w:tplc="0409000D">
      <w:start w:val="1"/>
      <w:numFmt w:val="bullet"/>
      <w:lvlText w:val=""/>
      <w:lvlJc w:val="left"/>
      <w:pPr>
        <w:ind w:left="1080" w:hanging="360"/>
      </w:pPr>
      <w:rPr>
        <w:rFonts w:ascii="Wingdings" w:hAnsi="Wingdings"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31F8F"/>
    <w:multiLevelType w:val="hybridMultilevel"/>
    <w:tmpl w:val="D910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3383D"/>
    <w:multiLevelType w:val="hybridMultilevel"/>
    <w:tmpl w:val="1418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C4F87"/>
    <w:multiLevelType w:val="hybridMultilevel"/>
    <w:tmpl w:val="A83820AE"/>
    <w:lvl w:ilvl="0" w:tplc="2300276C">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7B4C21"/>
    <w:multiLevelType w:val="hybridMultilevel"/>
    <w:tmpl w:val="BB86B4F2"/>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 w15:restartNumberingAfterBreak="0">
    <w:nsid w:val="65DD1A5F"/>
    <w:multiLevelType w:val="hybridMultilevel"/>
    <w:tmpl w:val="BC488924"/>
    <w:lvl w:ilvl="0" w:tplc="D6946B6E">
      <w:numFmt w:val="bullet"/>
      <w:lvlText w:val="-"/>
      <w:lvlJc w:val="left"/>
      <w:pPr>
        <w:ind w:left="1080" w:hanging="360"/>
      </w:pPr>
      <w:rPr>
        <w:rFonts w:ascii="Arial" w:eastAsiaTheme="minorHAns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6B4B7C"/>
    <w:multiLevelType w:val="hybridMultilevel"/>
    <w:tmpl w:val="8F4AAF60"/>
    <w:lvl w:ilvl="0" w:tplc="34CCDC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04268C"/>
    <w:multiLevelType w:val="hybridMultilevel"/>
    <w:tmpl w:val="FCD660F6"/>
    <w:lvl w:ilvl="0" w:tplc="8ED29D6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8E12B54"/>
    <w:multiLevelType w:val="hybridMultilevel"/>
    <w:tmpl w:val="6482557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3"/>
  </w:num>
  <w:num w:numId="4">
    <w:abstractNumId w:val="7"/>
  </w:num>
  <w:num w:numId="5">
    <w:abstractNumId w:val="2"/>
  </w:num>
  <w:num w:numId="6">
    <w:abstractNumId w:val="5"/>
  </w:num>
  <w:num w:numId="7">
    <w:abstractNumId w:val="1"/>
  </w:num>
  <w:num w:numId="8">
    <w:abstractNumId w:val="8"/>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9eCihzaRmtOoOVRa8RWv62ZXvKQIULBpa6BWB+hsegy5tUqd3avK0MwjTntx4Wspx1LRtZTbyEAnU0LMNltMrQ==" w:salt="O+bn8JdRyUrEFCJESfA1R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CAD"/>
    <w:rsid w:val="00001BFF"/>
    <w:rsid w:val="00005CA4"/>
    <w:rsid w:val="000100E1"/>
    <w:rsid w:val="00011BCC"/>
    <w:rsid w:val="00016B86"/>
    <w:rsid w:val="000219CE"/>
    <w:rsid w:val="000463B4"/>
    <w:rsid w:val="0005620B"/>
    <w:rsid w:val="00062D25"/>
    <w:rsid w:val="0006357F"/>
    <w:rsid w:val="00066FA3"/>
    <w:rsid w:val="0007589F"/>
    <w:rsid w:val="000875FD"/>
    <w:rsid w:val="000977DB"/>
    <w:rsid w:val="000B101C"/>
    <w:rsid w:val="000B22FD"/>
    <w:rsid w:val="000B4307"/>
    <w:rsid w:val="000E0C89"/>
    <w:rsid w:val="000F0188"/>
    <w:rsid w:val="000F2CB7"/>
    <w:rsid w:val="000F2D6A"/>
    <w:rsid w:val="000F3EBC"/>
    <w:rsid w:val="000F5501"/>
    <w:rsid w:val="0011527E"/>
    <w:rsid w:val="00123BF9"/>
    <w:rsid w:val="00126A2F"/>
    <w:rsid w:val="00137FFB"/>
    <w:rsid w:val="00140650"/>
    <w:rsid w:val="00151171"/>
    <w:rsid w:val="0015482B"/>
    <w:rsid w:val="001564A8"/>
    <w:rsid w:val="001766C8"/>
    <w:rsid w:val="00176AEC"/>
    <w:rsid w:val="00181343"/>
    <w:rsid w:val="001902D0"/>
    <w:rsid w:val="001B4C7F"/>
    <w:rsid w:val="001B78B2"/>
    <w:rsid w:val="001C1FF9"/>
    <w:rsid w:val="001C62AA"/>
    <w:rsid w:val="001C7FF3"/>
    <w:rsid w:val="001D2734"/>
    <w:rsid w:val="001D3797"/>
    <w:rsid w:val="001E3438"/>
    <w:rsid w:val="001F0182"/>
    <w:rsid w:val="00213809"/>
    <w:rsid w:val="00214867"/>
    <w:rsid w:val="00232B0F"/>
    <w:rsid w:val="00233647"/>
    <w:rsid w:val="00237CAB"/>
    <w:rsid w:val="002627C2"/>
    <w:rsid w:val="00267F04"/>
    <w:rsid w:val="002840D7"/>
    <w:rsid w:val="00284DD1"/>
    <w:rsid w:val="002856AE"/>
    <w:rsid w:val="00295DD2"/>
    <w:rsid w:val="002A539C"/>
    <w:rsid w:val="002A5D9E"/>
    <w:rsid w:val="002B426B"/>
    <w:rsid w:val="002C01AB"/>
    <w:rsid w:val="002C46AA"/>
    <w:rsid w:val="002C70B4"/>
    <w:rsid w:val="002D21B2"/>
    <w:rsid w:val="002D7578"/>
    <w:rsid w:val="002D7619"/>
    <w:rsid w:val="002E4770"/>
    <w:rsid w:val="002E4F8D"/>
    <w:rsid w:val="002E5E96"/>
    <w:rsid w:val="0030462B"/>
    <w:rsid w:val="003053FF"/>
    <w:rsid w:val="00311CDB"/>
    <w:rsid w:val="00316DCC"/>
    <w:rsid w:val="00333DBA"/>
    <w:rsid w:val="003669EE"/>
    <w:rsid w:val="00367A41"/>
    <w:rsid w:val="0037791F"/>
    <w:rsid w:val="00380DA2"/>
    <w:rsid w:val="003866E7"/>
    <w:rsid w:val="003C7368"/>
    <w:rsid w:val="003D6D68"/>
    <w:rsid w:val="003E5F19"/>
    <w:rsid w:val="003F780C"/>
    <w:rsid w:val="0040067F"/>
    <w:rsid w:val="00415325"/>
    <w:rsid w:val="004234FE"/>
    <w:rsid w:val="00425BAD"/>
    <w:rsid w:val="00445FC7"/>
    <w:rsid w:val="00454415"/>
    <w:rsid w:val="0045793C"/>
    <w:rsid w:val="0048069C"/>
    <w:rsid w:val="00493E8D"/>
    <w:rsid w:val="004978A9"/>
    <w:rsid w:val="004A279F"/>
    <w:rsid w:val="004A3F32"/>
    <w:rsid w:val="004C09D1"/>
    <w:rsid w:val="004F6856"/>
    <w:rsid w:val="00511211"/>
    <w:rsid w:val="0051191A"/>
    <w:rsid w:val="0051309E"/>
    <w:rsid w:val="00521270"/>
    <w:rsid w:val="00545B45"/>
    <w:rsid w:val="0055198F"/>
    <w:rsid w:val="00552720"/>
    <w:rsid w:val="00562D7F"/>
    <w:rsid w:val="00562E92"/>
    <w:rsid w:val="00564901"/>
    <w:rsid w:val="00581A03"/>
    <w:rsid w:val="00587753"/>
    <w:rsid w:val="005A1B07"/>
    <w:rsid w:val="005A295E"/>
    <w:rsid w:val="005B1B73"/>
    <w:rsid w:val="005B1D6F"/>
    <w:rsid w:val="005B2670"/>
    <w:rsid w:val="005B3F62"/>
    <w:rsid w:val="005C0040"/>
    <w:rsid w:val="005C3ADD"/>
    <w:rsid w:val="005C5B09"/>
    <w:rsid w:val="005D0A20"/>
    <w:rsid w:val="005D3E27"/>
    <w:rsid w:val="005D4829"/>
    <w:rsid w:val="005D6198"/>
    <w:rsid w:val="005E3710"/>
    <w:rsid w:val="005F53AB"/>
    <w:rsid w:val="005F6BBA"/>
    <w:rsid w:val="005F7D6C"/>
    <w:rsid w:val="00606799"/>
    <w:rsid w:val="00610A67"/>
    <w:rsid w:val="00623026"/>
    <w:rsid w:val="006238A8"/>
    <w:rsid w:val="0062743A"/>
    <w:rsid w:val="00633087"/>
    <w:rsid w:val="00640ED9"/>
    <w:rsid w:val="00642537"/>
    <w:rsid w:val="00642DDA"/>
    <w:rsid w:val="00654C4C"/>
    <w:rsid w:val="00656A0F"/>
    <w:rsid w:val="006720F5"/>
    <w:rsid w:val="00676F82"/>
    <w:rsid w:val="00690F71"/>
    <w:rsid w:val="006953E9"/>
    <w:rsid w:val="006A22BB"/>
    <w:rsid w:val="006A5E2D"/>
    <w:rsid w:val="006C3DFD"/>
    <w:rsid w:val="006E211B"/>
    <w:rsid w:val="006E318E"/>
    <w:rsid w:val="006F5479"/>
    <w:rsid w:val="00715408"/>
    <w:rsid w:val="00716AF0"/>
    <w:rsid w:val="007456C2"/>
    <w:rsid w:val="007671EB"/>
    <w:rsid w:val="00772924"/>
    <w:rsid w:val="00790588"/>
    <w:rsid w:val="007A59D5"/>
    <w:rsid w:val="007A7F55"/>
    <w:rsid w:val="007B0190"/>
    <w:rsid w:val="007B17A9"/>
    <w:rsid w:val="007B7B7A"/>
    <w:rsid w:val="007C049F"/>
    <w:rsid w:val="007C3117"/>
    <w:rsid w:val="007D6C5B"/>
    <w:rsid w:val="007E52F5"/>
    <w:rsid w:val="007F0E7D"/>
    <w:rsid w:val="007F2F73"/>
    <w:rsid w:val="007F5061"/>
    <w:rsid w:val="00804A1B"/>
    <w:rsid w:val="0083403F"/>
    <w:rsid w:val="00837F6F"/>
    <w:rsid w:val="00845E06"/>
    <w:rsid w:val="00860AA3"/>
    <w:rsid w:val="00861CBD"/>
    <w:rsid w:val="008643CF"/>
    <w:rsid w:val="00866BEA"/>
    <w:rsid w:val="008715A9"/>
    <w:rsid w:val="0087319F"/>
    <w:rsid w:val="00896633"/>
    <w:rsid w:val="00897610"/>
    <w:rsid w:val="008A0BD8"/>
    <w:rsid w:val="008B448B"/>
    <w:rsid w:val="008C267A"/>
    <w:rsid w:val="008C2746"/>
    <w:rsid w:val="008C5F43"/>
    <w:rsid w:val="008D0743"/>
    <w:rsid w:val="008D5CAD"/>
    <w:rsid w:val="008E3501"/>
    <w:rsid w:val="008E586E"/>
    <w:rsid w:val="008F0473"/>
    <w:rsid w:val="008F2BA8"/>
    <w:rsid w:val="008F4027"/>
    <w:rsid w:val="00900DF1"/>
    <w:rsid w:val="00902298"/>
    <w:rsid w:val="0090448A"/>
    <w:rsid w:val="00924A1F"/>
    <w:rsid w:val="00932192"/>
    <w:rsid w:val="009360C3"/>
    <w:rsid w:val="00936E16"/>
    <w:rsid w:val="00937887"/>
    <w:rsid w:val="00974F79"/>
    <w:rsid w:val="00980106"/>
    <w:rsid w:val="00991687"/>
    <w:rsid w:val="009B1228"/>
    <w:rsid w:val="009B35E8"/>
    <w:rsid w:val="009B4EDB"/>
    <w:rsid w:val="009B536F"/>
    <w:rsid w:val="009C29D2"/>
    <w:rsid w:val="009C42C1"/>
    <w:rsid w:val="009C78E4"/>
    <w:rsid w:val="009C7D1A"/>
    <w:rsid w:val="009E6984"/>
    <w:rsid w:val="00A01197"/>
    <w:rsid w:val="00A0352D"/>
    <w:rsid w:val="00A04265"/>
    <w:rsid w:val="00A0661E"/>
    <w:rsid w:val="00A13392"/>
    <w:rsid w:val="00A2044C"/>
    <w:rsid w:val="00A22AE9"/>
    <w:rsid w:val="00A303DC"/>
    <w:rsid w:val="00A41958"/>
    <w:rsid w:val="00A5276A"/>
    <w:rsid w:val="00A5615A"/>
    <w:rsid w:val="00A61AAD"/>
    <w:rsid w:val="00A62816"/>
    <w:rsid w:val="00A7258F"/>
    <w:rsid w:val="00A80353"/>
    <w:rsid w:val="00AA74C9"/>
    <w:rsid w:val="00AB097A"/>
    <w:rsid w:val="00AB462A"/>
    <w:rsid w:val="00AC03F3"/>
    <w:rsid w:val="00AC1100"/>
    <w:rsid w:val="00AC47C8"/>
    <w:rsid w:val="00AC56F1"/>
    <w:rsid w:val="00AD09F5"/>
    <w:rsid w:val="00AE0F96"/>
    <w:rsid w:val="00AE2B90"/>
    <w:rsid w:val="00AE33C5"/>
    <w:rsid w:val="00AF0CAD"/>
    <w:rsid w:val="00AF301C"/>
    <w:rsid w:val="00B01395"/>
    <w:rsid w:val="00B05DA8"/>
    <w:rsid w:val="00B118E5"/>
    <w:rsid w:val="00B163D4"/>
    <w:rsid w:val="00B30CBE"/>
    <w:rsid w:val="00B4064B"/>
    <w:rsid w:val="00B429D1"/>
    <w:rsid w:val="00B5011B"/>
    <w:rsid w:val="00B52BFC"/>
    <w:rsid w:val="00B63F9A"/>
    <w:rsid w:val="00B75910"/>
    <w:rsid w:val="00B81742"/>
    <w:rsid w:val="00B8365B"/>
    <w:rsid w:val="00B837E8"/>
    <w:rsid w:val="00B910EE"/>
    <w:rsid w:val="00B94111"/>
    <w:rsid w:val="00B97990"/>
    <w:rsid w:val="00B97C9D"/>
    <w:rsid w:val="00BA0DF1"/>
    <w:rsid w:val="00BA21A3"/>
    <w:rsid w:val="00BB18AC"/>
    <w:rsid w:val="00BB1D79"/>
    <w:rsid w:val="00BD7972"/>
    <w:rsid w:val="00BF4E82"/>
    <w:rsid w:val="00C01731"/>
    <w:rsid w:val="00C1527F"/>
    <w:rsid w:val="00C15844"/>
    <w:rsid w:val="00C20BE4"/>
    <w:rsid w:val="00C35F60"/>
    <w:rsid w:val="00C417BC"/>
    <w:rsid w:val="00C53E60"/>
    <w:rsid w:val="00C5762D"/>
    <w:rsid w:val="00C647EB"/>
    <w:rsid w:val="00C704FA"/>
    <w:rsid w:val="00C705CE"/>
    <w:rsid w:val="00C73DC3"/>
    <w:rsid w:val="00C7676C"/>
    <w:rsid w:val="00C84883"/>
    <w:rsid w:val="00C913B5"/>
    <w:rsid w:val="00CB2F0F"/>
    <w:rsid w:val="00CC19AB"/>
    <w:rsid w:val="00CC758F"/>
    <w:rsid w:val="00CD2645"/>
    <w:rsid w:val="00CD46D4"/>
    <w:rsid w:val="00CE7033"/>
    <w:rsid w:val="00CF243A"/>
    <w:rsid w:val="00CF45B8"/>
    <w:rsid w:val="00D025E0"/>
    <w:rsid w:val="00D03DE8"/>
    <w:rsid w:val="00D05338"/>
    <w:rsid w:val="00D10662"/>
    <w:rsid w:val="00D10C37"/>
    <w:rsid w:val="00D1147D"/>
    <w:rsid w:val="00D1523D"/>
    <w:rsid w:val="00D340F3"/>
    <w:rsid w:val="00D5102B"/>
    <w:rsid w:val="00D55FC4"/>
    <w:rsid w:val="00D6697A"/>
    <w:rsid w:val="00D737A1"/>
    <w:rsid w:val="00D817FC"/>
    <w:rsid w:val="00D96B1A"/>
    <w:rsid w:val="00D97D96"/>
    <w:rsid w:val="00DA6537"/>
    <w:rsid w:val="00DB6CEE"/>
    <w:rsid w:val="00DC33DA"/>
    <w:rsid w:val="00DC730A"/>
    <w:rsid w:val="00DE37BD"/>
    <w:rsid w:val="00DE3904"/>
    <w:rsid w:val="00DE5813"/>
    <w:rsid w:val="00DE6A67"/>
    <w:rsid w:val="00DE6FA5"/>
    <w:rsid w:val="00DF188D"/>
    <w:rsid w:val="00DF433D"/>
    <w:rsid w:val="00E10F76"/>
    <w:rsid w:val="00E2054F"/>
    <w:rsid w:val="00E342EE"/>
    <w:rsid w:val="00E43291"/>
    <w:rsid w:val="00E6488E"/>
    <w:rsid w:val="00E64B4D"/>
    <w:rsid w:val="00E66BAF"/>
    <w:rsid w:val="00E73C60"/>
    <w:rsid w:val="00E9579F"/>
    <w:rsid w:val="00E960E8"/>
    <w:rsid w:val="00EA1663"/>
    <w:rsid w:val="00EB12DF"/>
    <w:rsid w:val="00EB67DE"/>
    <w:rsid w:val="00EC0212"/>
    <w:rsid w:val="00EC2E1E"/>
    <w:rsid w:val="00EC55DB"/>
    <w:rsid w:val="00EC7746"/>
    <w:rsid w:val="00ED23BF"/>
    <w:rsid w:val="00ED5329"/>
    <w:rsid w:val="00EE35BF"/>
    <w:rsid w:val="00EE59B5"/>
    <w:rsid w:val="00EF3C2A"/>
    <w:rsid w:val="00EF5E58"/>
    <w:rsid w:val="00F00505"/>
    <w:rsid w:val="00F031F5"/>
    <w:rsid w:val="00F113F3"/>
    <w:rsid w:val="00F23E94"/>
    <w:rsid w:val="00F27629"/>
    <w:rsid w:val="00F31FB5"/>
    <w:rsid w:val="00F406BC"/>
    <w:rsid w:val="00F4230E"/>
    <w:rsid w:val="00F44D04"/>
    <w:rsid w:val="00F50541"/>
    <w:rsid w:val="00F614CD"/>
    <w:rsid w:val="00F76D6D"/>
    <w:rsid w:val="00F901D7"/>
    <w:rsid w:val="00FA0C22"/>
    <w:rsid w:val="00FA67D8"/>
    <w:rsid w:val="00FB5E7F"/>
    <w:rsid w:val="00FE35BA"/>
    <w:rsid w:val="00FE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AD96D5"/>
  <w15:docId w15:val="{C66EC01A-3D52-48C9-A145-8C0AAAA1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5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CAD"/>
  </w:style>
  <w:style w:type="paragraph" w:styleId="Footer">
    <w:name w:val="footer"/>
    <w:basedOn w:val="Normal"/>
    <w:link w:val="FooterChar"/>
    <w:uiPriority w:val="99"/>
    <w:unhideWhenUsed/>
    <w:rsid w:val="008D5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CAD"/>
  </w:style>
  <w:style w:type="paragraph" w:styleId="ListParagraph">
    <w:name w:val="List Paragraph"/>
    <w:basedOn w:val="Normal"/>
    <w:uiPriority w:val="34"/>
    <w:qFormat/>
    <w:rsid w:val="008D5CAD"/>
    <w:pPr>
      <w:ind w:left="720"/>
      <w:contextualSpacing/>
    </w:pPr>
  </w:style>
  <w:style w:type="table" w:styleId="TableGrid">
    <w:name w:val="Table Grid"/>
    <w:basedOn w:val="TableNormal"/>
    <w:uiPriority w:val="59"/>
    <w:rsid w:val="00AC4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3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904"/>
    <w:rPr>
      <w:rFonts w:ascii="Tahoma" w:hAnsi="Tahoma" w:cs="Tahoma"/>
      <w:sz w:val="16"/>
      <w:szCs w:val="16"/>
    </w:rPr>
  </w:style>
  <w:style w:type="character" w:styleId="Hyperlink">
    <w:name w:val="Hyperlink"/>
    <w:basedOn w:val="DefaultParagraphFont"/>
    <w:uiPriority w:val="99"/>
    <w:unhideWhenUsed/>
    <w:rsid w:val="008F04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20814">
      <w:bodyDiv w:val="1"/>
      <w:marLeft w:val="0"/>
      <w:marRight w:val="0"/>
      <w:marTop w:val="0"/>
      <w:marBottom w:val="0"/>
      <w:divBdr>
        <w:top w:val="none" w:sz="0" w:space="0" w:color="auto"/>
        <w:left w:val="none" w:sz="0" w:space="0" w:color="auto"/>
        <w:bottom w:val="none" w:sz="0" w:space="0" w:color="auto"/>
        <w:right w:val="none" w:sz="0" w:space="0" w:color="auto"/>
      </w:divBdr>
    </w:div>
    <w:div w:id="194656949">
      <w:bodyDiv w:val="1"/>
      <w:marLeft w:val="0"/>
      <w:marRight w:val="0"/>
      <w:marTop w:val="0"/>
      <w:marBottom w:val="0"/>
      <w:divBdr>
        <w:top w:val="none" w:sz="0" w:space="0" w:color="auto"/>
        <w:left w:val="none" w:sz="0" w:space="0" w:color="auto"/>
        <w:bottom w:val="none" w:sz="0" w:space="0" w:color="auto"/>
        <w:right w:val="none" w:sz="0" w:space="0" w:color="auto"/>
      </w:divBdr>
    </w:div>
    <w:div w:id="421417982">
      <w:bodyDiv w:val="1"/>
      <w:marLeft w:val="0"/>
      <w:marRight w:val="0"/>
      <w:marTop w:val="0"/>
      <w:marBottom w:val="0"/>
      <w:divBdr>
        <w:top w:val="none" w:sz="0" w:space="0" w:color="auto"/>
        <w:left w:val="none" w:sz="0" w:space="0" w:color="auto"/>
        <w:bottom w:val="none" w:sz="0" w:space="0" w:color="auto"/>
        <w:right w:val="none" w:sz="0" w:space="0" w:color="auto"/>
      </w:divBdr>
    </w:div>
    <w:div w:id="421726984">
      <w:bodyDiv w:val="1"/>
      <w:marLeft w:val="0"/>
      <w:marRight w:val="0"/>
      <w:marTop w:val="0"/>
      <w:marBottom w:val="0"/>
      <w:divBdr>
        <w:top w:val="none" w:sz="0" w:space="0" w:color="auto"/>
        <w:left w:val="none" w:sz="0" w:space="0" w:color="auto"/>
        <w:bottom w:val="none" w:sz="0" w:space="0" w:color="auto"/>
        <w:right w:val="none" w:sz="0" w:space="0" w:color="auto"/>
      </w:divBdr>
    </w:div>
    <w:div w:id="609776877">
      <w:bodyDiv w:val="1"/>
      <w:marLeft w:val="0"/>
      <w:marRight w:val="0"/>
      <w:marTop w:val="0"/>
      <w:marBottom w:val="0"/>
      <w:divBdr>
        <w:top w:val="none" w:sz="0" w:space="0" w:color="auto"/>
        <w:left w:val="none" w:sz="0" w:space="0" w:color="auto"/>
        <w:bottom w:val="none" w:sz="0" w:space="0" w:color="auto"/>
        <w:right w:val="none" w:sz="0" w:space="0" w:color="auto"/>
      </w:divBdr>
    </w:div>
    <w:div w:id="1032152348">
      <w:bodyDiv w:val="1"/>
      <w:marLeft w:val="0"/>
      <w:marRight w:val="0"/>
      <w:marTop w:val="0"/>
      <w:marBottom w:val="0"/>
      <w:divBdr>
        <w:top w:val="none" w:sz="0" w:space="0" w:color="auto"/>
        <w:left w:val="none" w:sz="0" w:space="0" w:color="auto"/>
        <w:bottom w:val="none" w:sz="0" w:space="0" w:color="auto"/>
        <w:right w:val="none" w:sz="0" w:space="0" w:color="auto"/>
      </w:divBdr>
    </w:div>
    <w:div w:id="1814978968">
      <w:bodyDiv w:val="1"/>
      <w:marLeft w:val="0"/>
      <w:marRight w:val="0"/>
      <w:marTop w:val="0"/>
      <w:marBottom w:val="0"/>
      <w:divBdr>
        <w:top w:val="none" w:sz="0" w:space="0" w:color="auto"/>
        <w:left w:val="none" w:sz="0" w:space="0" w:color="auto"/>
        <w:bottom w:val="none" w:sz="0" w:space="0" w:color="auto"/>
        <w:right w:val="none" w:sz="0" w:space="0" w:color="auto"/>
      </w:divBdr>
    </w:div>
    <w:div w:id="191268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2A478-A61A-4843-9BBA-D003B6AE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Joy Fonseca</cp:lastModifiedBy>
  <cp:revision>3</cp:revision>
  <cp:lastPrinted>2016-10-13T16:28:00Z</cp:lastPrinted>
  <dcterms:created xsi:type="dcterms:W3CDTF">2020-05-11T15:30:00Z</dcterms:created>
  <dcterms:modified xsi:type="dcterms:W3CDTF">2020-05-11T15:41:00Z</dcterms:modified>
</cp:coreProperties>
</file>